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452A" w14:textId="77777777" w:rsidR="00814083" w:rsidRPr="004139B4" w:rsidRDefault="00814083" w:rsidP="00814083">
      <w:pPr>
        <w:pStyle w:val="Titolo"/>
        <w:ind w:right="0"/>
        <w:rPr>
          <w:rFonts w:ascii="Times New Roman" w:hAnsi="Times New Roman" w:cs="Times New Roman"/>
          <w:b w:val="0"/>
          <w:bCs w:val="0"/>
          <w:spacing w:val="40"/>
          <w:sz w:val="48"/>
          <w:szCs w:val="48"/>
        </w:rPr>
      </w:pPr>
      <w:r w:rsidRPr="004139B4">
        <w:rPr>
          <w:rFonts w:ascii="Times New Roman" w:hAnsi="Times New Roman" w:cs="Times New Roman"/>
          <w:b w:val="0"/>
          <w:bCs w:val="0"/>
          <w:spacing w:val="40"/>
          <w:sz w:val="48"/>
          <w:szCs w:val="48"/>
        </w:rPr>
        <w:t>COMUNE DI SENIGALLIA</w:t>
      </w:r>
    </w:p>
    <w:p w14:paraId="49DE1295" w14:textId="77777777" w:rsidR="00814083" w:rsidRPr="008534EA" w:rsidRDefault="00814083" w:rsidP="00814083">
      <w:pPr>
        <w:spacing w:line="300" w:lineRule="exact"/>
        <w:jc w:val="center"/>
        <w:rPr>
          <w:spacing w:val="40"/>
          <w:sz w:val="24"/>
          <w:szCs w:val="24"/>
        </w:rPr>
      </w:pPr>
      <w:r w:rsidRPr="008534EA">
        <w:rPr>
          <w:rFonts w:eastAsia="Batang"/>
          <w:b/>
          <w:bCs/>
          <w:sz w:val="28"/>
          <w:szCs w:val="28"/>
        </w:rPr>
        <w:t>AREA RISORSE UMANE E FINANZIARIE</w:t>
      </w:r>
    </w:p>
    <w:p w14:paraId="677BAC0D" w14:textId="77777777" w:rsidR="00814083" w:rsidRPr="008534EA" w:rsidRDefault="00814083" w:rsidP="00814083">
      <w:pPr>
        <w:spacing w:line="300" w:lineRule="exact"/>
        <w:jc w:val="center"/>
        <w:rPr>
          <w:spacing w:val="40"/>
          <w:sz w:val="24"/>
          <w:szCs w:val="24"/>
        </w:rPr>
      </w:pPr>
      <w:r w:rsidRPr="008534EA">
        <w:rPr>
          <w:b/>
          <w:bCs/>
          <w:spacing w:val="40"/>
          <w:sz w:val="24"/>
          <w:szCs w:val="24"/>
        </w:rPr>
        <w:t xml:space="preserve">UFFICIO </w:t>
      </w:r>
      <w:r w:rsidRPr="008534EA">
        <w:rPr>
          <w:rFonts w:eastAsia="Batang"/>
          <w:b/>
          <w:bCs/>
          <w:sz w:val="28"/>
          <w:szCs w:val="28"/>
        </w:rPr>
        <w:t>SVILUPPO ECONOMICO</w:t>
      </w:r>
    </w:p>
    <w:p w14:paraId="0E846B55" w14:textId="77777777" w:rsidR="008534EA" w:rsidRPr="008534EA" w:rsidRDefault="008534EA" w:rsidP="008534EA">
      <w:pPr>
        <w:pStyle w:val="Intestazione"/>
        <w:spacing w:before="120"/>
        <w:jc w:val="center"/>
        <w:rPr>
          <w:rFonts w:eastAsia="Batang"/>
          <w:b/>
          <w:sz w:val="24"/>
          <w:szCs w:val="24"/>
        </w:rPr>
      </w:pPr>
      <w:r w:rsidRPr="008534EA">
        <w:rPr>
          <w:rFonts w:eastAsia="Batang"/>
          <w:b/>
          <w:sz w:val="24"/>
          <w:szCs w:val="24"/>
        </w:rPr>
        <w:t>DETERMINAZIONE DIRIGENTE</w:t>
      </w:r>
    </w:p>
    <w:p w14:paraId="091651FB" w14:textId="77777777" w:rsidR="00477855" w:rsidRPr="008534EA" w:rsidRDefault="008534EA" w:rsidP="008534EA">
      <w:pPr>
        <w:pStyle w:val="Intestazione"/>
        <w:spacing w:after="360"/>
        <w:jc w:val="center"/>
        <w:rPr>
          <w:rFonts w:eastAsia="Batang"/>
          <w:b/>
          <w:bCs/>
          <w:sz w:val="24"/>
          <w:szCs w:val="24"/>
        </w:rPr>
      </w:pPr>
      <w:r w:rsidRPr="008534EA">
        <w:rPr>
          <w:rFonts w:eastAsia="Batang"/>
          <w:sz w:val="24"/>
          <w:szCs w:val="24"/>
        </w:rPr>
        <w:t>n°</w:t>
      </w:r>
      <w:r w:rsidR="00477855" w:rsidRPr="008534EA">
        <w:rPr>
          <w:rFonts w:eastAsia="Batang"/>
          <w:b/>
          <w:bCs/>
          <w:sz w:val="24"/>
          <w:szCs w:val="24"/>
        </w:rPr>
        <w:t xml:space="preserve"> 1993 </w:t>
      </w:r>
      <w:r w:rsidR="00477855" w:rsidRPr="008534EA">
        <w:rPr>
          <w:rFonts w:eastAsia="Batang"/>
          <w:sz w:val="24"/>
          <w:szCs w:val="24"/>
        </w:rPr>
        <w:t xml:space="preserve">del </w:t>
      </w:r>
      <w:r w:rsidR="00477855" w:rsidRPr="008534EA">
        <w:rPr>
          <w:rFonts w:eastAsia="Batang"/>
          <w:b/>
          <w:bCs/>
          <w:sz w:val="24"/>
          <w:szCs w:val="24"/>
        </w:rPr>
        <w:t>21/12/2017</w:t>
      </w:r>
    </w:p>
    <w:p w14:paraId="3853C334" w14:textId="77777777" w:rsidR="00477855" w:rsidRPr="008534EA" w:rsidRDefault="00477855" w:rsidP="00386007">
      <w:pPr>
        <w:ind w:left="993" w:hanging="993"/>
        <w:jc w:val="both"/>
        <w:rPr>
          <w:rFonts w:eastAsia="SimSun"/>
          <w:b/>
          <w:bCs/>
          <w:sz w:val="24"/>
          <w:szCs w:val="24"/>
        </w:rPr>
      </w:pPr>
      <w:r w:rsidRPr="008534EA">
        <w:rPr>
          <w:rFonts w:eastAsia="SimSun"/>
          <w:sz w:val="24"/>
          <w:szCs w:val="24"/>
        </w:rPr>
        <w:t xml:space="preserve">Oggetto: </w:t>
      </w:r>
      <w:r w:rsidRPr="008534EA">
        <w:rPr>
          <w:rFonts w:eastAsia="SimSun"/>
          <w:b/>
          <w:bCs/>
          <w:sz w:val="24"/>
          <w:szCs w:val="24"/>
        </w:rPr>
        <w:t>MISURA STRAORDINARIA DI SOSTEGNO ECONOMICO ALLE IMPRESE OPERANTI NEL TERRITORIO DEL COMUNE DI SENIGALLIA PER LA CONCESSIONE DI CONTRIBUTI ECONOMICI UNA TANTUM - APPROVAZIONE GRADUATORIA IMPRESE AMMESSE AL CONTRIBUTO</w:t>
      </w:r>
    </w:p>
    <w:p w14:paraId="00748480" w14:textId="77777777" w:rsidR="00197FC5" w:rsidRDefault="00197FC5"/>
    <w:p w14:paraId="110BD77A" w14:textId="77777777" w:rsidR="00477855" w:rsidRDefault="00477855">
      <w:bookmarkStart w:id="0" w:name="NUMBOZZA"/>
    </w:p>
    <w:p w14:paraId="0E5626E9" w14:textId="77777777" w:rsidR="00B1265D" w:rsidRDefault="00B1265D">
      <w:pPr>
        <w:sectPr w:rsidR="00B1265D" w:rsidSect="00814083">
          <w:footerReference w:type="default" r:id="rId7"/>
          <w:pgSz w:w="11907" w:h="16840"/>
          <w:pgMar w:top="1588" w:right="1134" w:bottom="1588" w:left="1134" w:header="851" w:footer="510" w:gutter="0"/>
          <w:cols w:space="709"/>
          <w:rtlGutter/>
        </w:sectPr>
      </w:pPr>
    </w:p>
    <w:p w14:paraId="1A1F717B" w14:textId="77777777" w:rsidR="00D16E93" w:rsidRPr="00D16E93" w:rsidRDefault="00D16E93" w:rsidP="00C82140">
      <w:pPr>
        <w:pStyle w:val="Titolo1"/>
        <w:spacing w:after="240" w:line="240" w:lineRule="exact"/>
        <w:jc w:val="center"/>
        <w:rPr>
          <w:bCs w:val="0"/>
          <w:sz w:val="24"/>
          <w:szCs w:val="24"/>
        </w:rPr>
      </w:pPr>
      <w:r w:rsidRPr="00D16E93">
        <w:rPr>
          <w:bCs w:val="0"/>
          <w:sz w:val="24"/>
          <w:szCs w:val="24"/>
        </w:rPr>
        <w:t>IL DIRIGENTE</w:t>
      </w:r>
    </w:p>
    <w:p w14:paraId="435139B0" w14:textId="77777777" w:rsidR="00C82140" w:rsidRDefault="0090471A" w:rsidP="0090471A">
      <w:pPr>
        <w:spacing w:after="72" w:line="300" w:lineRule="exact"/>
        <w:jc w:val="both"/>
        <w:rPr>
          <w:sz w:val="24"/>
          <w:szCs w:val="24"/>
        </w:rPr>
      </w:pPr>
      <w:r w:rsidRPr="0090471A">
        <w:rPr>
          <w:sz w:val="24"/>
          <w:szCs w:val="24"/>
        </w:rPr>
        <w:t>PREMESSO</w:t>
      </w:r>
      <w:r w:rsidR="00C82140" w:rsidRPr="0090471A">
        <w:rPr>
          <w:sz w:val="24"/>
          <w:szCs w:val="24"/>
        </w:rPr>
        <w:t xml:space="preserve"> che l’art. 169 del D.Lgs. 18/8/2000 n. 267 prevede che gli atti di impegno sul Bilancio predisposto per budget sono adottati da dipendenti abilitati a sottoscriverli;</w:t>
      </w:r>
    </w:p>
    <w:p w14:paraId="1E1EE766" w14:textId="77777777" w:rsidR="0090471A" w:rsidRPr="0090471A" w:rsidRDefault="0090471A" w:rsidP="0090471A">
      <w:pPr>
        <w:spacing w:after="72" w:line="300" w:lineRule="exact"/>
        <w:jc w:val="both"/>
        <w:rPr>
          <w:sz w:val="24"/>
          <w:szCs w:val="24"/>
        </w:rPr>
      </w:pPr>
    </w:p>
    <w:p w14:paraId="229FF6BE" w14:textId="77777777" w:rsidR="00C82140" w:rsidRDefault="0090471A" w:rsidP="0090471A">
      <w:pPr>
        <w:spacing w:after="72" w:line="300" w:lineRule="exact"/>
        <w:jc w:val="both"/>
        <w:rPr>
          <w:sz w:val="24"/>
          <w:szCs w:val="24"/>
        </w:rPr>
      </w:pPr>
      <w:r w:rsidRPr="0090471A">
        <w:rPr>
          <w:sz w:val="24"/>
          <w:szCs w:val="24"/>
        </w:rPr>
        <w:t>RICHIAMATO</w:t>
      </w:r>
      <w:r w:rsidR="00C82140" w:rsidRPr="0090471A">
        <w:rPr>
          <w:sz w:val="24"/>
          <w:szCs w:val="24"/>
        </w:rPr>
        <w:t xml:space="preserve"> l’art. 44 dello Statuto Comunale;</w:t>
      </w:r>
    </w:p>
    <w:p w14:paraId="6DC9A3D3" w14:textId="77777777" w:rsidR="0090471A" w:rsidRPr="0090471A" w:rsidRDefault="0090471A" w:rsidP="0090471A">
      <w:pPr>
        <w:spacing w:after="72" w:line="300" w:lineRule="exact"/>
        <w:jc w:val="both"/>
        <w:rPr>
          <w:sz w:val="24"/>
          <w:szCs w:val="24"/>
        </w:rPr>
      </w:pPr>
    </w:p>
    <w:p w14:paraId="6B9EB675" w14:textId="77777777" w:rsidR="00C82140" w:rsidRDefault="0090471A" w:rsidP="0090471A">
      <w:pPr>
        <w:spacing w:after="72" w:line="300" w:lineRule="exact"/>
        <w:jc w:val="both"/>
        <w:rPr>
          <w:color w:val="000000"/>
          <w:sz w:val="24"/>
          <w:szCs w:val="24"/>
        </w:rPr>
      </w:pPr>
      <w:r w:rsidRPr="0090471A">
        <w:rPr>
          <w:sz w:val="24"/>
          <w:szCs w:val="24"/>
        </w:rPr>
        <w:t>RICHIAMATA</w:t>
      </w:r>
      <w:r w:rsidR="00C82140" w:rsidRPr="0090471A">
        <w:rPr>
          <w:sz w:val="24"/>
          <w:szCs w:val="24"/>
        </w:rPr>
        <w:t xml:space="preserve"> la deliberazione del Consiglio Comunale n. </w:t>
      </w:r>
      <w:r w:rsidR="00A14C09" w:rsidRPr="0090471A">
        <w:rPr>
          <w:sz w:val="24"/>
          <w:szCs w:val="24"/>
        </w:rPr>
        <w:t>13</w:t>
      </w:r>
      <w:r w:rsidR="00C82140" w:rsidRPr="0090471A">
        <w:rPr>
          <w:sz w:val="24"/>
          <w:szCs w:val="24"/>
        </w:rPr>
        <w:t xml:space="preserve"> del </w:t>
      </w:r>
      <w:r w:rsidR="00A14C09" w:rsidRPr="0090471A">
        <w:rPr>
          <w:sz w:val="24"/>
          <w:szCs w:val="24"/>
        </w:rPr>
        <w:t>30</w:t>
      </w:r>
      <w:r w:rsidR="00C82140" w:rsidRPr="0090471A">
        <w:rPr>
          <w:sz w:val="24"/>
          <w:szCs w:val="24"/>
        </w:rPr>
        <w:t>/</w:t>
      </w:r>
      <w:r w:rsidR="00A14C09" w:rsidRPr="0090471A">
        <w:rPr>
          <w:sz w:val="24"/>
          <w:szCs w:val="24"/>
        </w:rPr>
        <w:t>01</w:t>
      </w:r>
      <w:r w:rsidR="00C82140" w:rsidRPr="0090471A">
        <w:rPr>
          <w:sz w:val="24"/>
          <w:szCs w:val="24"/>
        </w:rPr>
        <w:t>/201</w:t>
      </w:r>
      <w:r w:rsidR="00A14C09" w:rsidRPr="0090471A">
        <w:rPr>
          <w:sz w:val="24"/>
          <w:szCs w:val="24"/>
        </w:rPr>
        <w:t>7</w:t>
      </w:r>
      <w:r w:rsidR="00C82140" w:rsidRPr="0090471A">
        <w:rPr>
          <w:sz w:val="24"/>
          <w:szCs w:val="24"/>
        </w:rPr>
        <w:t>, dichiarata immediatamente eseguibile, avente ad oggetto: “Approvazione del Bilancio di previsione finanziario armonizzato 201</w:t>
      </w:r>
      <w:r w:rsidR="00A14C09" w:rsidRPr="0090471A">
        <w:rPr>
          <w:sz w:val="24"/>
          <w:szCs w:val="24"/>
        </w:rPr>
        <w:t>7</w:t>
      </w:r>
      <w:r w:rsidR="00C82140" w:rsidRPr="0090471A">
        <w:rPr>
          <w:sz w:val="24"/>
          <w:szCs w:val="24"/>
        </w:rPr>
        <w:t>-201</w:t>
      </w:r>
      <w:r w:rsidR="00A14C09" w:rsidRPr="0090471A">
        <w:rPr>
          <w:sz w:val="24"/>
          <w:szCs w:val="24"/>
        </w:rPr>
        <w:t xml:space="preserve">9 </w:t>
      </w:r>
      <w:r w:rsidR="00C82140" w:rsidRPr="0090471A">
        <w:rPr>
          <w:sz w:val="24"/>
          <w:szCs w:val="24"/>
        </w:rPr>
        <w:t xml:space="preserve">di cui all’allegato 9 </w:t>
      </w:r>
      <w:r w:rsidR="00A14C09" w:rsidRPr="0090471A">
        <w:rPr>
          <w:sz w:val="24"/>
          <w:szCs w:val="24"/>
        </w:rPr>
        <w:t>a</w:t>
      </w:r>
      <w:r w:rsidR="00C82140" w:rsidRPr="0090471A">
        <w:rPr>
          <w:sz w:val="24"/>
          <w:szCs w:val="24"/>
        </w:rPr>
        <w:t>l D.Lgs. n. 118/2011”</w:t>
      </w:r>
      <w:r w:rsidR="00C82140" w:rsidRPr="0090471A">
        <w:rPr>
          <w:color w:val="000000"/>
          <w:sz w:val="24"/>
          <w:szCs w:val="24"/>
        </w:rPr>
        <w:t>;</w:t>
      </w:r>
    </w:p>
    <w:p w14:paraId="42CA9A6B" w14:textId="77777777" w:rsidR="0090471A" w:rsidRPr="0090471A" w:rsidRDefault="0090471A" w:rsidP="0090471A">
      <w:pPr>
        <w:spacing w:after="72" w:line="300" w:lineRule="exact"/>
        <w:jc w:val="both"/>
        <w:rPr>
          <w:color w:val="000000"/>
          <w:sz w:val="24"/>
          <w:szCs w:val="24"/>
        </w:rPr>
      </w:pPr>
    </w:p>
    <w:p w14:paraId="7192D4B5" w14:textId="77777777" w:rsidR="00C82140" w:rsidRPr="0090471A" w:rsidRDefault="0090471A" w:rsidP="0090471A">
      <w:pPr>
        <w:spacing w:after="72" w:line="300" w:lineRule="exact"/>
        <w:jc w:val="both"/>
        <w:rPr>
          <w:sz w:val="24"/>
          <w:szCs w:val="24"/>
        </w:rPr>
      </w:pPr>
      <w:r w:rsidRPr="0090471A">
        <w:rPr>
          <w:sz w:val="24"/>
          <w:szCs w:val="24"/>
        </w:rPr>
        <w:t>RICHIAMATA</w:t>
      </w:r>
      <w:r w:rsidR="00C82140" w:rsidRPr="0090471A">
        <w:rPr>
          <w:sz w:val="24"/>
          <w:szCs w:val="24"/>
        </w:rPr>
        <w:t xml:space="preserve"> la deliberazione della Giunta Municipale n. </w:t>
      </w:r>
      <w:r w:rsidR="00A14C09" w:rsidRPr="0090471A">
        <w:rPr>
          <w:sz w:val="24"/>
          <w:szCs w:val="24"/>
        </w:rPr>
        <w:t>18</w:t>
      </w:r>
      <w:r w:rsidR="00C82140" w:rsidRPr="0090471A">
        <w:rPr>
          <w:sz w:val="24"/>
          <w:szCs w:val="24"/>
        </w:rPr>
        <w:t xml:space="preserve"> del 31/</w:t>
      </w:r>
      <w:r w:rsidR="00A14C09" w:rsidRPr="0090471A">
        <w:rPr>
          <w:sz w:val="24"/>
          <w:szCs w:val="24"/>
        </w:rPr>
        <w:t>01</w:t>
      </w:r>
      <w:r w:rsidR="00C82140" w:rsidRPr="0090471A">
        <w:rPr>
          <w:sz w:val="24"/>
          <w:szCs w:val="24"/>
        </w:rPr>
        <w:t>/201</w:t>
      </w:r>
      <w:r w:rsidR="00A14C09" w:rsidRPr="0090471A">
        <w:rPr>
          <w:sz w:val="24"/>
          <w:szCs w:val="24"/>
        </w:rPr>
        <w:t>7</w:t>
      </w:r>
      <w:r w:rsidR="00C82140" w:rsidRPr="0090471A">
        <w:rPr>
          <w:sz w:val="24"/>
          <w:szCs w:val="24"/>
        </w:rPr>
        <w:t>, dichiarata immediatamente eseguibile, avente ad oggetto: “Approvazione del Piano Esecuti</w:t>
      </w:r>
      <w:r w:rsidR="00A14C09" w:rsidRPr="0090471A">
        <w:rPr>
          <w:sz w:val="24"/>
          <w:szCs w:val="24"/>
        </w:rPr>
        <w:t>vo di Gestione del triennio 2017</w:t>
      </w:r>
      <w:r w:rsidR="00C82140" w:rsidRPr="0090471A">
        <w:rPr>
          <w:sz w:val="24"/>
          <w:szCs w:val="24"/>
        </w:rPr>
        <w:t>-</w:t>
      </w:r>
      <w:smartTag w:uri="urn:schemas-microsoft-com:office:smarttags" w:element="metricconverter">
        <w:smartTagPr>
          <w:attr w:name="ProductID" w:val="2019”"/>
        </w:smartTagPr>
        <w:r w:rsidR="00C82140" w:rsidRPr="0090471A">
          <w:rPr>
            <w:sz w:val="24"/>
            <w:szCs w:val="24"/>
          </w:rPr>
          <w:t>201</w:t>
        </w:r>
        <w:r w:rsidR="00A14C09" w:rsidRPr="0090471A">
          <w:rPr>
            <w:sz w:val="24"/>
            <w:szCs w:val="24"/>
          </w:rPr>
          <w:t>9</w:t>
        </w:r>
        <w:r w:rsidR="00C82140" w:rsidRPr="0090471A">
          <w:rPr>
            <w:sz w:val="24"/>
            <w:szCs w:val="24"/>
          </w:rPr>
          <w:t>”</w:t>
        </w:r>
      </w:smartTag>
      <w:r w:rsidR="00C82140" w:rsidRPr="0090471A">
        <w:rPr>
          <w:sz w:val="24"/>
          <w:szCs w:val="24"/>
        </w:rPr>
        <w:t>;</w:t>
      </w:r>
    </w:p>
    <w:p w14:paraId="28F71BCA" w14:textId="77777777" w:rsidR="00C82140" w:rsidRPr="0090471A" w:rsidRDefault="00C82140" w:rsidP="00C82140">
      <w:pPr>
        <w:spacing w:after="72" w:line="300" w:lineRule="exact"/>
        <w:ind w:firstLine="284"/>
        <w:jc w:val="both"/>
        <w:rPr>
          <w:i/>
          <w:sz w:val="24"/>
          <w:szCs w:val="24"/>
        </w:rPr>
      </w:pPr>
    </w:p>
    <w:p w14:paraId="2AF1EDEC" w14:textId="77777777" w:rsidR="0090471A" w:rsidRDefault="0090471A" w:rsidP="0090471A">
      <w:pPr>
        <w:jc w:val="both"/>
        <w:rPr>
          <w:sz w:val="28"/>
          <w:szCs w:val="28"/>
        </w:rPr>
      </w:pPr>
      <w:r w:rsidRPr="0090471A">
        <w:rPr>
          <w:sz w:val="24"/>
          <w:szCs w:val="24"/>
        </w:rPr>
        <w:t xml:space="preserve">VISTA la deliberazione di Giunta municipale n. 227 del 10.10.2017 </w:t>
      </w:r>
      <w:r w:rsidRPr="0090471A">
        <w:rPr>
          <w:sz w:val="24"/>
          <w:szCs w:val="24"/>
        </w:rPr>
        <w:t>a</w:t>
      </w:r>
      <w:r w:rsidRPr="0090471A">
        <w:rPr>
          <w:sz w:val="24"/>
          <w:szCs w:val="24"/>
        </w:rPr>
        <w:t>vente ad oggetto “Misura straordinaria di sostegno economico alle i</w:t>
      </w:r>
      <w:r w:rsidRPr="0090471A">
        <w:rPr>
          <w:sz w:val="24"/>
          <w:szCs w:val="24"/>
        </w:rPr>
        <w:t>m</w:t>
      </w:r>
      <w:r w:rsidRPr="0090471A">
        <w:rPr>
          <w:sz w:val="24"/>
          <w:szCs w:val="24"/>
        </w:rPr>
        <w:t>prese operanti nel territorio del Comune</w:t>
      </w:r>
      <w:r w:rsidRPr="00667828">
        <w:rPr>
          <w:sz w:val="28"/>
          <w:szCs w:val="28"/>
        </w:rPr>
        <w:t xml:space="preserve"> di Senigallia: approvazione de</w:t>
      </w:r>
      <w:r w:rsidRPr="00667828">
        <w:rPr>
          <w:sz w:val="28"/>
          <w:szCs w:val="28"/>
        </w:rPr>
        <w:t>l</w:t>
      </w:r>
      <w:r w:rsidRPr="00667828">
        <w:rPr>
          <w:sz w:val="28"/>
          <w:szCs w:val="28"/>
        </w:rPr>
        <w:t>le tipologie di soggetti beneficiari, dei requisiti di ammissibilità al ben</w:t>
      </w:r>
      <w:r w:rsidRPr="00667828">
        <w:rPr>
          <w:sz w:val="28"/>
          <w:szCs w:val="28"/>
        </w:rPr>
        <w:t>e</w:t>
      </w:r>
      <w:r w:rsidRPr="00667828">
        <w:rPr>
          <w:sz w:val="28"/>
          <w:szCs w:val="28"/>
        </w:rPr>
        <w:t>ficio economico e dei criteri di determinazione e ripartizione del contr</w:t>
      </w:r>
      <w:r w:rsidRPr="00667828">
        <w:rPr>
          <w:sz w:val="28"/>
          <w:szCs w:val="28"/>
        </w:rPr>
        <w:t>i</w:t>
      </w:r>
      <w:r w:rsidRPr="00667828">
        <w:rPr>
          <w:sz w:val="28"/>
          <w:szCs w:val="28"/>
        </w:rPr>
        <w:t>buto”;</w:t>
      </w:r>
    </w:p>
    <w:p w14:paraId="1E4152E6" w14:textId="77777777" w:rsidR="0090471A" w:rsidRPr="00667828" w:rsidRDefault="0090471A" w:rsidP="0090471A">
      <w:pPr>
        <w:jc w:val="both"/>
        <w:rPr>
          <w:sz w:val="28"/>
          <w:szCs w:val="28"/>
        </w:rPr>
      </w:pPr>
    </w:p>
    <w:p w14:paraId="4B160511" w14:textId="77777777" w:rsidR="0090471A" w:rsidRDefault="0090471A" w:rsidP="0090471A">
      <w:pPr>
        <w:jc w:val="both"/>
        <w:rPr>
          <w:sz w:val="28"/>
          <w:szCs w:val="28"/>
        </w:rPr>
      </w:pPr>
      <w:r>
        <w:rPr>
          <w:sz w:val="28"/>
          <w:szCs w:val="28"/>
        </w:rPr>
        <w:t xml:space="preserve">VISTA, altresì, </w:t>
      </w:r>
      <w:r w:rsidRPr="00667828">
        <w:rPr>
          <w:sz w:val="28"/>
          <w:szCs w:val="28"/>
        </w:rPr>
        <w:t>la determina</w:t>
      </w:r>
      <w:r>
        <w:rPr>
          <w:sz w:val="28"/>
          <w:szCs w:val="28"/>
        </w:rPr>
        <w:t>zione</w:t>
      </w:r>
      <w:r w:rsidRPr="00667828">
        <w:rPr>
          <w:sz w:val="28"/>
          <w:szCs w:val="28"/>
        </w:rPr>
        <w:t xml:space="preserve"> dirigenziale n. 1558 del 24.10.2017 avente oggetto “Misura straordinaria di sostegno economico alle imprese operanti nel territorio del Comune di Senigallia: approvazione Avviso pubblico per la conces</w:t>
      </w:r>
      <w:r>
        <w:rPr>
          <w:sz w:val="28"/>
          <w:szCs w:val="28"/>
        </w:rPr>
        <w:t>sione di contributi una tantum”;</w:t>
      </w:r>
    </w:p>
    <w:p w14:paraId="26CD29E7" w14:textId="77777777" w:rsidR="0090471A" w:rsidRDefault="0090471A" w:rsidP="0090471A">
      <w:pPr>
        <w:jc w:val="both"/>
        <w:rPr>
          <w:sz w:val="28"/>
          <w:szCs w:val="28"/>
        </w:rPr>
      </w:pPr>
    </w:p>
    <w:p w14:paraId="27CD5CC2" w14:textId="77777777" w:rsidR="0090471A" w:rsidRDefault="0090471A" w:rsidP="0090471A">
      <w:pPr>
        <w:jc w:val="both"/>
        <w:rPr>
          <w:sz w:val="28"/>
          <w:szCs w:val="28"/>
        </w:rPr>
      </w:pPr>
      <w:r w:rsidRPr="00667828">
        <w:rPr>
          <w:sz w:val="28"/>
          <w:szCs w:val="28"/>
        </w:rPr>
        <w:t>DATO ATTO che con la predetta determina</w:t>
      </w:r>
      <w:r>
        <w:rPr>
          <w:sz w:val="28"/>
          <w:szCs w:val="28"/>
        </w:rPr>
        <w:t>zione</w:t>
      </w:r>
      <w:r w:rsidRPr="00667828">
        <w:rPr>
          <w:sz w:val="28"/>
          <w:szCs w:val="28"/>
        </w:rPr>
        <w:t xml:space="preserve"> venivano approvati</w:t>
      </w:r>
      <w:r>
        <w:rPr>
          <w:sz w:val="28"/>
          <w:szCs w:val="28"/>
        </w:rPr>
        <w:t>,</w:t>
      </w:r>
      <w:r w:rsidRPr="00667828">
        <w:rPr>
          <w:sz w:val="28"/>
          <w:szCs w:val="28"/>
        </w:rPr>
        <w:t xml:space="preserve"> oltre al richiamato avviso</w:t>
      </w:r>
      <w:r>
        <w:rPr>
          <w:sz w:val="28"/>
          <w:szCs w:val="28"/>
        </w:rPr>
        <w:t>,</w:t>
      </w:r>
      <w:r w:rsidRPr="00667828">
        <w:rPr>
          <w:sz w:val="28"/>
          <w:szCs w:val="28"/>
        </w:rPr>
        <w:t xml:space="preserve"> anche gli allegati 1) Modello di domanda, 2) Dichiar</w:t>
      </w:r>
      <w:r w:rsidRPr="00667828">
        <w:rPr>
          <w:sz w:val="28"/>
          <w:szCs w:val="28"/>
        </w:rPr>
        <w:t>a</w:t>
      </w:r>
      <w:r w:rsidRPr="00667828">
        <w:rPr>
          <w:sz w:val="28"/>
          <w:szCs w:val="28"/>
        </w:rPr>
        <w:t>zione per l’applicazione della ritenuta fiscale del 4% ai sensi del D.P.R. N. 600/1973 e 3) Dichiarazione di conto corrente dedicato;</w:t>
      </w:r>
    </w:p>
    <w:p w14:paraId="0C6C5027" w14:textId="77777777" w:rsidR="0090471A" w:rsidRDefault="0090471A" w:rsidP="0090471A">
      <w:pPr>
        <w:jc w:val="both"/>
        <w:rPr>
          <w:sz w:val="28"/>
          <w:szCs w:val="28"/>
        </w:rPr>
      </w:pPr>
    </w:p>
    <w:p w14:paraId="324B9B32" w14:textId="77777777" w:rsidR="0090471A" w:rsidRPr="00667828" w:rsidRDefault="0090471A" w:rsidP="0090471A">
      <w:pPr>
        <w:jc w:val="both"/>
        <w:rPr>
          <w:sz w:val="28"/>
          <w:szCs w:val="28"/>
        </w:rPr>
      </w:pPr>
      <w:r w:rsidRPr="00667828">
        <w:rPr>
          <w:sz w:val="28"/>
          <w:szCs w:val="28"/>
        </w:rPr>
        <w:t>RICHIAMATI gli artt. dal 1 al 10 contenuti nel suddetto avviso;</w:t>
      </w:r>
    </w:p>
    <w:p w14:paraId="198D9B64" w14:textId="77777777" w:rsidR="0090471A" w:rsidRDefault="0090471A" w:rsidP="0090471A">
      <w:pPr>
        <w:jc w:val="both"/>
        <w:rPr>
          <w:sz w:val="28"/>
          <w:szCs w:val="28"/>
        </w:rPr>
      </w:pPr>
    </w:p>
    <w:p w14:paraId="688F1714" w14:textId="77777777" w:rsidR="0090471A" w:rsidRDefault="0090471A" w:rsidP="0090471A">
      <w:pPr>
        <w:jc w:val="both"/>
        <w:rPr>
          <w:sz w:val="28"/>
          <w:szCs w:val="28"/>
        </w:rPr>
      </w:pPr>
      <w:r w:rsidRPr="00667828">
        <w:rPr>
          <w:sz w:val="28"/>
          <w:szCs w:val="28"/>
        </w:rPr>
        <w:t xml:space="preserve">CONSIDERATO che sono state </w:t>
      </w:r>
      <w:r>
        <w:rPr>
          <w:sz w:val="28"/>
          <w:szCs w:val="28"/>
        </w:rPr>
        <w:t>acquisite al Protocollo</w:t>
      </w:r>
      <w:r w:rsidRPr="00667828">
        <w:rPr>
          <w:sz w:val="28"/>
          <w:szCs w:val="28"/>
        </w:rPr>
        <w:t xml:space="preserve"> </w:t>
      </w:r>
      <w:r>
        <w:rPr>
          <w:sz w:val="28"/>
          <w:szCs w:val="28"/>
        </w:rPr>
        <w:t>dell’Ente, entro i termini previsti dall’Avviso regolarmente pubblicato insieme agli atti a</w:t>
      </w:r>
      <w:r>
        <w:rPr>
          <w:sz w:val="28"/>
          <w:szCs w:val="28"/>
        </w:rPr>
        <w:t>l</w:t>
      </w:r>
      <w:r>
        <w:rPr>
          <w:sz w:val="28"/>
          <w:szCs w:val="28"/>
        </w:rPr>
        <w:t xml:space="preserve">legati come sopra approvati, </w:t>
      </w:r>
      <w:r w:rsidRPr="00667828">
        <w:rPr>
          <w:sz w:val="28"/>
          <w:szCs w:val="28"/>
        </w:rPr>
        <w:t xml:space="preserve">complessivamente n. 423 istanze </w:t>
      </w:r>
      <w:r>
        <w:rPr>
          <w:sz w:val="28"/>
          <w:szCs w:val="28"/>
        </w:rPr>
        <w:t>di acce</w:t>
      </w:r>
      <w:r>
        <w:rPr>
          <w:sz w:val="28"/>
          <w:szCs w:val="28"/>
        </w:rPr>
        <w:t>s</w:t>
      </w:r>
      <w:r>
        <w:rPr>
          <w:sz w:val="28"/>
          <w:szCs w:val="28"/>
        </w:rPr>
        <w:t xml:space="preserve">so al </w:t>
      </w:r>
      <w:r w:rsidRPr="00667828">
        <w:rPr>
          <w:sz w:val="28"/>
          <w:szCs w:val="28"/>
        </w:rPr>
        <w:t xml:space="preserve">contributo economico </w:t>
      </w:r>
      <w:r>
        <w:rPr>
          <w:sz w:val="28"/>
          <w:szCs w:val="28"/>
        </w:rPr>
        <w:t xml:space="preserve">in questione </w:t>
      </w:r>
      <w:r w:rsidRPr="00667828">
        <w:rPr>
          <w:sz w:val="28"/>
          <w:szCs w:val="28"/>
        </w:rPr>
        <w:t>da parte di titolari di attività ec</w:t>
      </w:r>
      <w:r w:rsidRPr="00667828">
        <w:rPr>
          <w:sz w:val="28"/>
          <w:szCs w:val="28"/>
        </w:rPr>
        <w:t>o</w:t>
      </w:r>
      <w:r w:rsidRPr="00667828">
        <w:rPr>
          <w:sz w:val="28"/>
          <w:szCs w:val="28"/>
        </w:rPr>
        <w:t>nomiche</w:t>
      </w:r>
      <w:r>
        <w:rPr>
          <w:sz w:val="28"/>
          <w:szCs w:val="28"/>
        </w:rPr>
        <w:t xml:space="preserve"> del territorio, individuate quali potenziali benef</w:t>
      </w:r>
      <w:r>
        <w:rPr>
          <w:sz w:val="28"/>
          <w:szCs w:val="28"/>
        </w:rPr>
        <w:t>i</w:t>
      </w:r>
      <w:r>
        <w:rPr>
          <w:sz w:val="28"/>
          <w:szCs w:val="28"/>
        </w:rPr>
        <w:t>ciari dell’intervento;</w:t>
      </w:r>
    </w:p>
    <w:p w14:paraId="54754C9B" w14:textId="77777777" w:rsidR="0090471A" w:rsidRDefault="0090471A" w:rsidP="0090471A">
      <w:pPr>
        <w:jc w:val="both"/>
        <w:rPr>
          <w:sz w:val="28"/>
          <w:szCs w:val="28"/>
        </w:rPr>
      </w:pPr>
    </w:p>
    <w:p w14:paraId="3308B731" w14:textId="77777777" w:rsidR="0090471A" w:rsidRPr="00D1247C" w:rsidRDefault="0090471A" w:rsidP="0090471A">
      <w:pPr>
        <w:jc w:val="both"/>
        <w:rPr>
          <w:sz w:val="28"/>
          <w:szCs w:val="28"/>
        </w:rPr>
      </w:pPr>
      <w:r w:rsidRPr="00D1247C">
        <w:rPr>
          <w:sz w:val="28"/>
          <w:szCs w:val="28"/>
        </w:rPr>
        <w:t xml:space="preserve">VERIFICATO che le </w:t>
      </w:r>
      <w:r>
        <w:rPr>
          <w:sz w:val="28"/>
          <w:szCs w:val="28"/>
        </w:rPr>
        <w:t xml:space="preserve">n. </w:t>
      </w:r>
      <w:r w:rsidRPr="00D1247C">
        <w:rPr>
          <w:sz w:val="28"/>
          <w:szCs w:val="28"/>
        </w:rPr>
        <w:t>423 istanze presentate risultano:</w:t>
      </w:r>
    </w:p>
    <w:p w14:paraId="7068A751" w14:textId="77777777" w:rsidR="0090471A" w:rsidRDefault="0090471A" w:rsidP="0090471A">
      <w:pPr>
        <w:numPr>
          <w:ilvl w:val="2"/>
          <w:numId w:val="1"/>
        </w:numPr>
        <w:tabs>
          <w:tab w:val="clear" w:pos="2475"/>
          <w:tab w:val="num" w:pos="1134"/>
        </w:tabs>
        <w:autoSpaceDE/>
        <w:autoSpaceDN/>
        <w:ind w:left="1134" w:hanging="425"/>
        <w:jc w:val="both"/>
        <w:rPr>
          <w:sz w:val="28"/>
          <w:szCs w:val="28"/>
        </w:rPr>
      </w:pPr>
      <w:r>
        <w:rPr>
          <w:sz w:val="28"/>
          <w:szCs w:val="28"/>
        </w:rPr>
        <w:t xml:space="preserve">in numero di </w:t>
      </w:r>
      <w:r w:rsidRPr="00D1247C">
        <w:rPr>
          <w:sz w:val="28"/>
          <w:szCs w:val="28"/>
        </w:rPr>
        <w:t xml:space="preserve"> 381</w:t>
      </w:r>
      <w:r>
        <w:rPr>
          <w:sz w:val="28"/>
          <w:szCs w:val="28"/>
        </w:rPr>
        <w:t>,</w:t>
      </w:r>
      <w:r w:rsidRPr="00D1247C">
        <w:rPr>
          <w:sz w:val="28"/>
          <w:szCs w:val="28"/>
        </w:rPr>
        <w:t xml:space="preserve"> </w:t>
      </w:r>
      <w:r>
        <w:rPr>
          <w:sz w:val="28"/>
          <w:szCs w:val="28"/>
        </w:rPr>
        <w:t>quali risultanti dal prospetto</w:t>
      </w:r>
      <w:r w:rsidRPr="00D1247C">
        <w:rPr>
          <w:sz w:val="28"/>
          <w:szCs w:val="28"/>
        </w:rPr>
        <w:t xml:space="preserve"> all</w:t>
      </w:r>
      <w:r w:rsidRPr="00D1247C">
        <w:rPr>
          <w:sz w:val="28"/>
          <w:szCs w:val="28"/>
        </w:rPr>
        <w:t>e</w:t>
      </w:r>
      <w:r w:rsidRPr="00D1247C">
        <w:rPr>
          <w:sz w:val="28"/>
          <w:szCs w:val="28"/>
        </w:rPr>
        <w:t>gato “A“</w:t>
      </w:r>
      <w:r>
        <w:rPr>
          <w:sz w:val="28"/>
          <w:szCs w:val="28"/>
        </w:rPr>
        <w:t xml:space="preserve"> al presente atto, in possesso di tutti i requisiti previsti nell’avviso e quindi ammissibili al beneficio</w:t>
      </w:r>
      <w:r w:rsidRPr="00D1247C">
        <w:rPr>
          <w:sz w:val="28"/>
          <w:szCs w:val="28"/>
        </w:rPr>
        <w:t xml:space="preserve">; </w:t>
      </w:r>
    </w:p>
    <w:p w14:paraId="79E7CA6E" w14:textId="77777777" w:rsidR="0090471A" w:rsidRPr="00D1247C" w:rsidRDefault="0090471A" w:rsidP="0090471A">
      <w:pPr>
        <w:numPr>
          <w:ilvl w:val="2"/>
          <w:numId w:val="1"/>
        </w:numPr>
        <w:tabs>
          <w:tab w:val="clear" w:pos="2475"/>
          <w:tab w:val="num" w:pos="1134"/>
        </w:tabs>
        <w:autoSpaceDE/>
        <w:autoSpaceDN/>
        <w:ind w:left="1134" w:hanging="425"/>
        <w:jc w:val="both"/>
        <w:rPr>
          <w:sz w:val="28"/>
          <w:szCs w:val="28"/>
        </w:rPr>
      </w:pPr>
      <w:r>
        <w:rPr>
          <w:sz w:val="28"/>
          <w:szCs w:val="28"/>
        </w:rPr>
        <w:t xml:space="preserve">in </w:t>
      </w:r>
      <w:r w:rsidRPr="00D1247C">
        <w:rPr>
          <w:sz w:val="28"/>
          <w:szCs w:val="28"/>
        </w:rPr>
        <w:t>n</w:t>
      </w:r>
      <w:r>
        <w:rPr>
          <w:sz w:val="28"/>
          <w:szCs w:val="28"/>
        </w:rPr>
        <w:t xml:space="preserve">umero di </w:t>
      </w:r>
      <w:r w:rsidRPr="00D1247C">
        <w:rPr>
          <w:sz w:val="28"/>
          <w:szCs w:val="28"/>
        </w:rPr>
        <w:t xml:space="preserve"> 4</w:t>
      </w:r>
      <w:r>
        <w:rPr>
          <w:sz w:val="28"/>
          <w:szCs w:val="28"/>
        </w:rPr>
        <w:t>2,</w:t>
      </w:r>
      <w:r w:rsidRPr="00D1247C">
        <w:rPr>
          <w:sz w:val="28"/>
          <w:szCs w:val="28"/>
        </w:rPr>
        <w:t xml:space="preserve">  </w:t>
      </w:r>
      <w:r>
        <w:rPr>
          <w:sz w:val="28"/>
          <w:szCs w:val="28"/>
        </w:rPr>
        <w:t>quali risultanti dal prospetto</w:t>
      </w:r>
      <w:r w:rsidRPr="00D1247C">
        <w:rPr>
          <w:sz w:val="28"/>
          <w:szCs w:val="28"/>
        </w:rPr>
        <w:t xml:space="preserve"> allegato “B”</w:t>
      </w:r>
      <w:r>
        <w:rPr>
          <w:sz w:val="28"/>
          <w:szCs w:val="28"/>
        </w:rPr>
        <w:t xml:space="preserve"> al presente atto, non ammissibili al beneficio per le motivazioni descritte accanto a ciascuna posizione</w:t>
      </w:r>
      <w:r w:rsidRPr="00D1247C">
        <w:rPr>
          <w:sz w:val="28"/>
          <w:szCs w:val="28"/>
        </w:rPr>
        <w:t>;</w:t>
      </w:r>
    </w:p>
    <w:p w14:paraId="4C4DCF7A" w14:textId="77777777" w:rsidR="0090471A" w:rsidRDefault="0090471A" w:rsidP="0090471A">
      <w:pPr>
        <w:suppressAutoHyphens/>
        <w:jc w:val="both"/>
        <w:rPr>
          <w:sz w:val="28"/>
          <w:szCs w:val="28"/>
        </w:rPr>
      </w:pPr>
    </w:p>
    <w:p w14:paraId="601D5C5A" w14:textId="77777777" w:rsidR="0090471A" w:rsidRPr="00667828" w:rsidRDefault="0090471A" w:rsidP="0090471A">
      <w:pPr>
        <w:suppressAutoHyphens/>
        <w:jc w:val="both"/>
        <w:rPr>
          <w:sz w:val="28"/>
          <w:szCs w:val="28"/>
        </w:rPr>
      </w:pPr>
      <w:r w:rsidRPr="00D1247C">
        <w:rPr>
          <w:sz w:val="28"/>
          <w:szCs w:val="28"/>
        </w:rPr>
        <w:t>DATO ATTO</w:t>
      </w:r>
      <w:r w:rsidRPr="00667828">
        <w:rPr>
          <w:sz w:val="28"/>
          <w:szCs w:val="28"/>
        </w:rPr>
        <w:t xml:space="preserve"> che</w:t>
      </w:r>
      <w:r>
        <w:rPr>
          <w:sz w:val="28"/>
          <w:szCs w:val="28"/>
        </w:rPr>
        <w:t>,</w:t>
      </w:r>
      <w:r w:rsidRPr="00667828">
        <w:rPr>
          <w:sz w:val="28"/>
          <w:szCs w:val="28"/>
        </w:rPr>
        <w:t xml:space="preserve"> ai sensi dell’art</w:t>
      </w:r>
      <w:r>
        <w:rPr>
          <w:sz w:val="28"/>
          <w:szCs w:val="28"/>
        </w:rPr>
        <w:t xml:space="preserve">. </w:t>
      </w:r>
      <w:r w:rsidRPr="00667828">
        <w:rPr>
          <w:bCs/>
          <w:color w:val="000000"/>
          <w:sz w:val="28"/>
          <w:szCs w:val="28"/>
        </w:rPr>
        <w:t>8 del predetto avviso</w:t>
      </w:r>
      <w:r>
        <w:rPr>
          <w:bCs/>
          <w:color w:val="000000"/>
          <w:sz w:val="28"/>
          <w:szCs w:val="28"/>
        </w:rPr>
        <w:t>,</w:t>
      </w:r>
      <w:r w:rsidRPr="00667828">
        <w:rPr>
          <w:bCs/>
          <w:color w:val="000000"/>
          <w:sz w:val="28"/>
          <w:szCs w:val="28"/>
        </w:rPr>
        <w:t xml:space="preserve"> il comune procederà ad idonei controlli atti a comprovare la veridicità delle dichiarazioni sostitutive/autocertificazioni rese (art. 76 del D.P.R. n. 445/2000)</w:t>
      </w:r>
      <w:r>
        <w:rPr>
          <w:bCs/>
          <w:color w:val="000000"/>
          <w:sz w:val="28"/>
          <w:szCs w:val="28"/>
        </w:rPr>
        <w:t xml:space="preserve"> e che,</w:t>
      </w:r>
      <w:r w:rsidRPr="00667828">
        <w:rPr>
          <w:bCs/>
          <w:color w:val="000000"/>
          <w:sz w:val="28"/>
          <w:szCs w:val="28"/>
        </w:rPr>
        <w:t xml:space="preserve"> qualora dal controllo</w:t>
      </w:r>
      <w:r>
        <w:rPr>
          <w:bCs/>
          <w:color w:val="000000"/>
          <w:sz w:val="28"/>
          <w:szCs w:val="28"/>
        </w:rPr>
        <w:t xml:space="preserve"> operato,</w:t>
      </w:r>
      <w:r w:rsidRPr="00667828">
        <w:rPr>
          <w:bCs/>
          <w:color w:val="000000"/>
          <w:sz w:val="28"/>
          <w:szCs w:val="28"/>
        </w:rPr>
        <w:t xml:space="preserve"> emerga la non veridicità del contenuto della dichiarazione, il dichiarante </w:t>
      </w:r>
      <w:r>
        <w:rPr>
          <w:bCs/>
          <w:color w:val="000000"/>
          <w:sz w:val="28"/>
          <w:szCs w:val="28"/>
        </w:rPr>
        <w:t xml:space="preserve">subirà la declaratoria di </w:t>
      </w:r>
      <w:r w:rsidRPr="00667828">
        <w:rPr>
          <w:bCs/>
          <w:color w:val="000000"/>
          <w:sz w:val="28"/>
          <w:szCs w:val="28"/>
        </w:rPr>
        <w:t>decade</w:t>
      </w:r>
      <w:r>
        <w:rPr>
          <w:bCs/>
          <w:color w:val="000000"/>
          <w:sz w:val="28"/>
          <w:szCs w:val="28"/>
        </w:rPr>
        <w:t>nza</w:t>
      </w:r>
      <w:r w:rsidRPr="00667828">
        <w:rPr>
          <w:bCs/>
          <w:color w:val="000000"/>
          <w:sz w:val="28"/>
          <w:szCs w:val="28"/>
        </w:rPr>
        <w:t xml:space="preserve"> dai benefici eventualmente conseguiti sulla base della dichiarazione non veritiera e l’Ufficio Sviluppo economico procederà </w:t>
      </w:r>
      <w:r>
        <w:rPr>
          <w:bCs/>
          <w:color w:val="000000"/>
          <w:sz w:val="28"/>
          <w:szCs w:val="28"/>
        </w:rPr>
        <w:t>al recupero delle</w:t>
      </w:r>
      <w:r w:rsidRPr="00667828">
        <w:rPr>
          <w:bCs/>
          <w:color w:val="000000"/>
          <w:sz w:val="28"/>
          <w:szCs w:val="28"/>
        </w:rPr>
        <w:t xml:space="preserve"> somme </w:t>
      </w:r>
      <w:r>
        <w:rPr>
          <w:bCs/>
          <w:color w:val="000000"/>
          <w:sz w:val="28"/>
          <w:szCs w:val="28"/>
        </w:rPr>
        <w:t xml:space="preserve">eventualmente </w:t>
      </w:r>
      <w:r w:rsidRPr="00667828">
        <w:rPr>
          <w:bCs/>
          <w:color w:val="000000"/>
          <w:sz w:val="28"/>
          <w:szCs w:val="28"/>
        </w:rPr>
        <w:t>già erogate e delle relative spese;</w:t>
      </w:r>
    </w:p>
    <w:p w14:paraId="616CCB26" w14:textId="77777777" w:rsidR="0090471A" w:rsidRDefault="0090471A" w:rsidP="0090471A">
      <w:pPr>
        <w:jc w:val="both"/>
        <w:rPr>
          <w:sz w:val="28"/>
          <w:szCs w:val="28"/>
        </w:rPr>
      </w:pPr>
    </w:p>
    <w:p w14:paraId="25BA6492" w14:textId="77777777" w:rsidR="0090471A" w:rsidRDefault="0090471A" w:rsidP="0090471A">
      <w:pPr>
        <w:jc w:val="both"/>
        <w:rPr>
          <w:sz w:val="28"/>
          <w:szCs w:val="28"/>
        </w:rPr>
      </w:pPr>
      <w:r>
        <w:rPr>
          <w:sz w:val="28"/>
          <w:szCs w:val="28"/>
        </w:rPr>
        <w:t>DATO ATTO altresì che, in seguito alla determinazione</w:t>
      </w:r>
      <w:r w:rsidRPr="00BA1867">
        <w:rPr>
          <w:sz w:val="28"/>
          <w:szCs w:val="28"/>
        </w:rPr>
        <w:t xml:space="preserve"> </w:t>
      </w:r>
      <w:r>
        <w:rPr>
          <w:sz w:val="28"/>
          <w:szCs w:val="28"/>
        </w:rPr>
        <w:t>d’ufficio per ogni singolo istante ammesso, in base a quanto previsto dall’art. 5 del suddetto a</w:t>
      </w:r>
      <w:r>
        <w:rPr>
          <w:sz w:val="28"/>
          <w:szCs w:val="28"/>
        </w:rPr>
        <w:t>v</w:t>
      </w:r>
      <w:r>
        <w:rPr>
          <w:sz w:val="28"/>
          <w:szCs w:val="28"/>
        </w:rPr>
        <w:t>viso, dell’aumento del dovuto a titolo di tributo TARI riferito all’anno 2017 rispetto a quello dovuto per l’anno 2016, è possibile rist</w:t>
      </w:r>
      <w:r>
        <w:rPr>
          <w:sz w:val="28"/>
          <w:szCs w:val="28"/>
        </w:rPr>
        <w:t>o</w:t>
      </w:r>
      <w:r>
        <w:rPr>
          <w:sz w:val="28"/>
          <w:szCs w:val="28"/>
        </w:rPr>
        <w:t>rare integralmente tutti gli istanti ammessi degli aumenti per ciascuno determinati, assegnando agli stessi un contributo in pari misura così c</w:t>
      </w:r>
      <w:r>
        <w:rPr>
          <w:sz w:val="28"/>
          <w:szCs w:val="28"/>
        </w:rPr>
        <w:t>o</w:t>
      </w:r>
      <w:r>
        <w:rPr>
          <w:sz w:val="28"/>
          <w:szCs w:val="28"/>
        </w:rPr>
        <w:t>me risultante dal suddetto a</w:t>
      </w:r>
      <w:r>
        <w:rPr>
          <w:sz w:val="28"/>
          <w:szCs w:val="28"/>
        </w:rPr>
        <w:t>l</w:t>
      </w:r>
      <w:r>
        <w:rPr>
          <w:sz w:val="28"/>
          <w:szCs w:val="28"/>
        </w:rPr>
        <w:t>legato “A”;</w:t>
      </w:r>
    </w:p>
    <w:p w14:paraId="7AB100DD" w14:textId="77777777" w:rsidR="0090471A" w:rsidRDefault="0090471A" w:rsidP="0090471A">
      <w:pPr>
        <w:jc w:val="both"/>
        <w:rPr>
          <w:sz w:val="28"/>
          <w:szCs w:val="28"/>
        </w:rPr>
      </w:pPr>
    </w:p>
    <w:p w14:paraId="737B1797" w14:textId="77777777" w:rsidR="0090471A" w:rsidRDefault="0090471A" w:rsidP="0090471A">
      <w:pPr>
        <w:jc w:val="both"/>
        <w:rPr>
          <w:sz w:val="28"/>
          <w:szCs w:val="28"/>
        </w:rPr>
      </w:pPr>
      <w:r>
        <w:rPr>
          <w:sz w:val="28"/>
          <w:szCs w:val="28"/>
        </w:rPr>
        <w:t>RITENUTO pertanto, previa l’approvazione dei predetti modelli allegati, di procedere all’assunzione di apposito impegno di spesa, secondo i m</w:t>
      </w:r>
      <w:r>
        <w:rPr>
          <w:sz w:val="28"/>
          <w:szCs w:val="28"/>
        </w:rPr>
        <w:t>o</w:t>
      </w:r>
      <w:r>
        <w:rPr>
          <w:sz w:val="28"/>
          <w:szCs w:val="28"/>
        </w:rPr>
        <w:t>vimenti contabili di seguito riportati per il complessivo importo di € 420.100,43, dando atto che, rispetto allo stanziamento previsto nel corr</w:t>
      </w:r>
      <w:r>
        <w:rPr>
          <w:sz w:val="28"/>
          <w:szCs w:val="28"/>
        </w:rPr>
        <w:t>i</w:t>
      </w:r>
      <w:r>
        <w:rPr>
          <w:sz w:val="28"/>
          <w:szCs w:val="28"/>
        </w:rPr>
        <w:t>spondente capitolo del bilancio di previsione armonizzato 2017/2019, si registra un’economia di sp</w:t>
      </w:r>
      <w:r>
        <w:rPr>
          <w:sz w:val="28"/>
          <w:szCs w:val="28"/>
        </w:rPr>
        <w:t>e</w:t>
      </w:r>
      <w:r>
        <w:rPr>
          <w:sz w:val="28"/>
          <w:szCs w:val="28"/>
        </w:rPr>
        <w:t>sa per l’importo residuo di € 49.899,57 che rimarrà a beneficio del bilancio così come previsto dall’art. 2 del sudde</w:t>
      </w:r>
      <w:r>
        <w:rPr>
          <w:sz w:val="28"/>
          <w:szCs w:val="28"/>
        </w:rPr>
        <w:t>t</w:t>
      </w:r>
      <w:r>
        <w:rPr>
          <w:sz w:val="28"/>
          <w:szCs w:val="28"/>
        </w:rPr>
        <w:t>to avviso;</w:t>
      </w:r>
    </w:p>
    <w:p w14:paraId="5444FF0E" w14:textId="77777777" w:rsidR="0090471A" w:rsidRDefault="0090471A" w:rsidP="0090471A">
      <w:pPr>
        <w:jc w:val="both"/>
        <w:rPr>
          <w:sz w:val="28"/>
          <w:szCs w:val="28"/>
        </w:rPr>
      </w:pPr>
    </w:p>
    <w:p w14:paraId="75F99805" w14:textId="77777777" w:rsidR="0090471A" w:rsidRDefault="0090471A" w:rsidP="0090471A">
      <w:pPr>
        <w:jc w:val="both"/>
        <w:rPr>
          <w:sz w:val="28"/>
          <w:szCs w:val="28"/>
        </w:rPr>
      </w:pPr>
      <w:r>
        <w:rPr>
          <w:sz w:val="28"/>
          <w:szCs w:val="28"/>
        </w:rPr>
        <w:t xml:space="preserve">DATO ATTO che la responsabilità del presente procedimento, ai sensi dell’art. 5 della L. 241/1990, è del funzionario responsabile dell’Ufficio Sviluppo Economico </w:t>
      </w:r>
      <w:r>
        <w:rPr>
          <w:sz w:val="28"/>
          <w:szCs w:val="28"/>
        </w:rPr>
        <w:lastRenderedPageBreak/>
        <w:t>Sig.ra Laura Gilda Sbrollini e che il presente atto viene assunto in assenza di conflitto di intere</w:t>
      </w:r>
      <w:r>
        <w:rPr>
          <w:sz w:val="28"/>
          <w:szCs w:val="28"/>
        </w:rPr>
        <w:t>s</w:t>
      </w:r>
      <w:r>
        <w:rPr>
          <w:sz w:val="28"/>
          <w:szCs w:val="28"/>
        </w:rPr>
        <w:t>si;</w:t>
      </w:r>
    </w:p>
    <w:p w14:paraId="0349F327" w14:textId="77777777" w:rsidR="0090471A" w:rsidRDefault="0090471A" w:rsidP="0090471A">
      <w:pPr>
        <w:jc w:val="both"/>
        <w:rPr>
          <w:sz w:val="28"/>
          <w:szCs w:val="28"/>
        </w:rPr>
      </w:pPr>
    </w:p>
    <w:p w14:paraId="4701D20B" w14:textId="77777777" w:rsidR="0090471A" w:rsidRPr="00667828" w:rsidRDefault="0090471A" w:rsidP="0090471A">
      <w:pPr>
        <w:jc w:val="both"/>
        <w:rPr>
          <w:sz w:val="28"/>
          <w:szCs w:val="28"/>
        </w:rPr>
      </w:pPr>
      <w:r>
        <w:rPr>
          <w:sz w:val="28"/>
          <w:szCs w:val="28"/>
        </w:rPr>
        <w:t>RITENUTO infine, per motivazioni di speditezza, economicità ed eff</w:t>
      </w:r>
      <w:r>
        <w:rPr>
          <w:sz w:val="28"/>
          <w:szCs w:val="28"/>
        </w:rPr>
        <w:t>i</w:t>
      </w:r>
      <w:r>
        <w:rPr>
          <w:sz w:val="28"/>
          <w:szCs w:val="28"/>
        </w:rPr>
        <w:t>cienza del procedimento amministrativo in questione, di non com</w:t>
      </w:r>
      <w:r>
        <w:rPr>
          <w:sz w:val="28"/>
          <w:szCs w:val="28"/>
        </w:rPr>
        <w:t>u</w:t>
      </w:r>
      <w:r>
        <w:rPr>
          <w:sz w:val="28"/>
          <w:szCs w:val="28"/>
        </w:rPr>
        <w:t>nicare individualmente a ciascun richiedente il beneficio l’esito dell’istruttoria svolta, ma di assolvere a tale adempimento con la pubblicazione del pr</w:t>
      </w:r>
      <w:r>
        <w:rPr>
          <w:sz w:val="28"/>
          <w:szCs w:val="28"/>
        </w:rPr>
        <w:t>e</w:t>
      </w:r>
      <w:r>
        <w:rPr>
          <w:sz w:val="28"/>
          <w:szCs w:val="28"/>
        </w:rPr>
        <w:t>sente atto all’Albo Pretorio on line e in Amministrazione Trasparent</w:t>
      </w:r>
      <w:r>
        <w:rPr>
          <w:sz w:val="28"/>
          <w:szCs w:val="28"/>
        </w:rPr>
        <w:t>e</w:t>
      </w:r>
      <w:r>
        <w:rPr>
          <w:sz w:val="28"/>
          <w:szCs w:val="28"/>
        </w:rPr>
        <w:t xml:space="preserve"> e mediante comunicazioni specifiche da inserire nella home page del s</w:t>
      </w:r>
      <w:r>
        <w:rPr>
          <w:sz w:val="28"/>
          <w:szCs w:val="28"/>
        </w:rPr>
        <w:t>i</w:t>
      </w:r>
      <w:r>
        <w:rPr>
          <w:sz w:val="28"/>
          <w:szCs w:val="28"/>
        </w:rPr>
        <w:t>to internet istituzionale dell’Ente e da diffondere presso gli organi locali di stampa con app</w:t>
      </w:r>
      <w:r>
        <w:rPr>
          <w:sz w:val="28"/>
          <w:szCs w:val="28"/>
        </w:rPr>
        <w:t>o</w:t>
      </w:r>
      <w:r>
        <w:rPr>
          <w:sz w:val="28"/>
          <w:szCs w:val="28"/>
        </w:rPr>
        <w:t>sito comunicato;</w:t>
      </w:r>
    </w:p>
    <w:p w14:paraId="2BE3D6A7" w14:textId="77777777" w:rsidR="0090471A" w:rsidRPr="00667828" w:rsidRDefault="0090471A" w:rsidP="0090471A">
      <w:pPr>
        <w:jc w:val="both"/>
        <w:rPr>
          <w:sz w:val="28"/>
          <w:szCs w:val="28"/>
        </w:rPr>
      </w:pPr>
    </w:p>
    <w:p w14:paraId="5EAE894D" w14:textId="77777777" w:rsidR="0090471A" w:rsidRPr="00667828" w:rsidRDefault="0090471A" w:rsidP="0090471A">
      <w:pPr>
        <w:jc w:val="center"/>
        <w:rPr>
          <w:sz w:val="28"/>
          <w:szCs w:val="28"/>
        </w:rPr>
      </w:pPr>
      <w:r w:rsidRPr="00667828">
        <w:rPr>
          <w:sz w:val="28"/>
          <w:szCs w:val="28"/>
        </w:rPr>
        <w:t>DETERMINA</w:t>
      </w:r>
    </w:p>
    <w:p w14:paraId="68D6377F" w14:textId="77777777" w:rsidR="0090471A" w:rsidRDefault="0090471A" w:rsidP="0090471A">
      <w:pPr>
        <w:jc w:val="both"/>
        <w:rPr>
          <w:sz w:val="28"/>
          <w:szCs w:val="28"/>
        </w:rPr>
      </w:pPr>
    </w:p>
    <w:p w14:paraId="7D1BEBE2" w14:textId="77777777" w:rsidR="0090471A" w:rsidRDefault="0090471A" w:rsidP="0090471A">
      <w:pPr>
        <w:numPr>
          <w:ilvl w:val="0"/>
          <w:numId w:val="2"/>
        </w:numPr>
        <w:tabs>
          <w:tab w:val="clear" w:pos="720"/>
          <w:tab w:val="num" w:pos="284"/>
        </w:tabs>
        <w:autoSpaceDE/>
        <w:autoSpaceDN/>
        <w:ind w:left="284" w:hanging="284"/>
        <w:jc w:val="both"/>
        <w:rPr>
          <w:sz w:val="28"/>
          <w:szCs w:val="28"/>
        </w:rPr>
      </w:pPr>
      <w:r>
        <w:rPr>
          <w:sz w:val="28"/>
          <w:szCs w:val="28"/>
        </w:rPr>
        <w:t>DI DICHIARARE la premessa narrativa parte integrante e sosta</w:t>
      </w:r>
      <w:r>
        <w:rPr>
          <w:sz w:val="28"/>
          <w:szCs w:val="28"/>
        </w:rPr>
        <w:t>n</w:t>
      </w:r>
      <w:r>
        <w:rPr>
          <w:sz w:val="28"/>
          <w:szCs w:val="28"/>
        </w:rPr>
        <w:t>ziale del presente atto;</w:t>
      </w:r>
    </w:p>
    <w:p w14:paraId="33353AC2" w14:textId="77777777" w:rsidR="0090471A" w:rsidRDefault="0090471A" w:rsidP="0090471A">
      <w:pPr>
        <w:jc w:val="both"/>
        <w:rPr>
          <w:sz w:val="28"/>
          <w:szCs w:val="28"/>
        </w:rPr>
      </w:pPr>
    </w:p>
    <w:p w14:paraId="1C1BEF7B" w14:textId="77777777" w:rsidR="0090471A" w:rsidRDefault="0090471A" w:rsidP="0090471A">
      <w:pPr>
        <w:numPr>
          <w:ilvl w:val="0"/>
          <w:numId w:val="2"/>
        </w:numPr>
        <w:tabs>
          <w:tab w:val="clear" w:pos="720"/>
          <w:tab w:val="num" w:pos="284"/>
        </w:tabs>
        <w:autoSpaceDE/>
        <w:autoSpaceDN/>
        <w:ind w:left="284" w:hanging="284"/>
        <w:jc w:val="both"/>
        <w:rPr>
          <w:sz w:val="28"/>
          <w:szCs w:val="28"/>
        </w:rPr>
      </w:pPr>
      <w:r>
        <w:rPr>
          <w:sz w:val="28"/>
          <w:szCs w:val="28"/>
        </w:rPr>
        <w:t xml:space="preserve">DI APPROVARE le risultanze dell’attività istruttoria svolta dall’Ufficio Sviluppo economico in ordine al procedimento relativo alla concessione di contributi economici una tantum alle imprese del territorio avviato con gli atti richiamati nella parte narrativa, come </w:t>
      </w:r>
      <w:r>
        <w:rPr>
          <w:sz w:val="28"/>
          <w:szCs w:val="28"/>
        </w:rPr>
        <w:t>e</w:t>
      </w:r>
      <w:r>
        <w:rPr>
          <w:sz w:val="28"/>
          <w:szCs w:val="28"/>
        </w:rPr>
        <w:t>videnziate negli allegati al presente atto sub “A”, recante l’elenco d</w:t>
      </w:r>
      <w:r>
        <w:rPr>
          <w:sz w:val="28"/>
          <w:szCs w:val="28"/>
        </w:rPr>
        <w:t>e</w:t>
      </w:r>
      <w:r>
        <w:rPr>
          <w:sz w:val="28"/>
          <w:szCs w:val="28"/>
        </w:rPr>
        <w:t>gli istanti ammessi al contributo e la misura del contributo da erogare a ciascuno, e sub “B”, recante l’elenco degli istanti non ammessi al contributo e la relativa motivazione,  che pure si appr</w:t>
      </w:r>
      <w:r>
        <w:rPr>
          <w:sz w:val="28"/>
          <w:szCs w:val="28"/>
        </w:rPr>
        <w:t>o</w:t>
      </w:r>
      <w:r>
        <w:rPr>
          <w:sz w:val="28"/>
          <w:szCs w:val="28"/>
        </w:rPr>
        <w:t>vano;</w:t>
      </w:r>
    </w:p>
    <w:p w14:paraId="76BF14B3" w14:textId="77777777" w:rsidR="0090471A" w:rsidRDefault="0090471A" w:rsidP="0090471A">
      <w:pPr>
        <w:jc w:val="both"/>
        <w:rPr>
          <w:sz w:val="28"/>
          <w:szCs w:val="28"/>
        </w:rPr>
      </w:pPr>
    </w:p>
    <w:p w14:paraId="1B8A211F" w14:textId="77777777" w:rsidR="0090471A" w:rsidRDefault="0090471A" w:rsidP="0090471A">
      <w:pPr>
        <w:numPr>
          <w:ilvl w:val="0"/>
          <w:numId w:val="2"/>
        </w:numPr>
        <w:tabs>
          <w:tab w:val="clear" w:pos="720"/>
          <w:tab w:val="num" w:pos="284"/>
        </w:tabs>
        <w:autoSpaceDE/>
        <w:autoSpaceDN/>
        <w:ind w:left="284" w:hanging="284"/>
        <w:jc w:val="both"/>
        <w:rPr>
          <w:sz w:val="28"/>
          <w:szCs w:val="28"/>
        </w:rPr>
      </w:pPr>
      <w:r>
        <w:rPr>
          <w:sz w:val="28"/>
          <w:szCs w:val="28"/>
        </w:rPr>
        <w:t xml:space="preserve">DI DARE ATTO pertanto che, a fronte di </w:t>
      </w:r>
      <w:r w:rsidRPr="00667828">
        <w:rPr>
          <w:sz w:val="28"/>
          <w:szCs w:val="28"/>
        </w:rPr>
        <w:t xml:space="preserve">n. 423 istanze </w:t>
      </w:r>
      <w:r>
        <w:rPr>
          <w:sz w:val="28"/>
          <w:szCs w:val="28"/>
        </w:rPr>
        <w:t>di acce</w:t>
      </w:r>
      <w:r>
        <w:rPr>
          <w:sz w:val="28"/>
          <w:szCs w:val="28"/>
        </w:rPr>
        <w:t>s</w:t>
      </w:r>
      <w:r>
        <w:rPr>
          <w:sz w:val="28"/>
          <w:szCs w:val="28"/>
        </w:rPr>
        <w:t xml:space="preserve">so al </w:t>
      </w:r>
      <w:r w:rsidRPr="00667828">
        <w:rPr>
          <w:sz w:val="28"/>
          <w:szCs w:val="28"/>
        </w:rPr>
        <w:t xml:space="preserve">contributo economico </w:t>
      </w:r>
      <w:r>
        <w:rPr>
          <w:sz w:val="28"/>
          <w:szCs w:val="28"/>
        </w:rPr>
        <w:t xml:space="preserve">in questione </w:t>
      </w:r>
      <w:r w:rsidRPr="00667828">
        <w:rPr>
          <w:sz w:val="28"/>
          <w:szCs w:val="28"/>
        </w:rPr>
        <w:t>da parte di titolari di attività ec</w:t>
      </w:r>
      <w:r w:rsidRPr="00667828">
        <w:rPr>
          <w:sz w:val="28"/>
          <w:szCs w:val="28"/>
        </w:rPr>
        <w:t>o</w:t>
      </w:r>
      <w:r w:rsidRPr="00667828">
        <w:rPr>
          <w:sz w:val="28"/>
          <w:szCs w:val="28"/>
        </w:rPr>
        <w:t>nomiche</w:t>
      </w:r>
      <w:r>
        <w:rPr>
          <w:sz w:val="28"/>
          <w:szCs w:val="28"/>
        </w:rPr>
        <w:t xml:space="preserve"> del territorio, individuate quali potenziali benef</w:t>
      </w:r>
      <w:r>
        <w:rPr>
          <w:sz w:val="28"/>
          <w:szCs w:val="28"/>
        </w:rPr>
        <w:t>i</w:t>
      </w:r>
      <w:r>
        <w:rPr>
          <w:sz w:val="28"/>
          <w:szCs w:val="28"/>
        </w:rPr>
        <w:t>ciari dell’intervento e regolarmente acquisite al protocollo</w:t>
      </w:r>
      <w:r w:rsidRPr="00667828">
        <w:rPr>
          <w:sz w:val="28"/>
          <w:szCs w:val="28"/>
        </w:rPr>
        <w:t xml:space="preserve"> </w:t>
      </w:r>
      <w:r>
        <w:rPr>
          <w:sz w:val="28"/>
          <w:szCs w:val="28"/>
        </w:rPr>
        <w:t>dell’ente entro i termini previsti dall’Avviso pubblico, la fase istruttoria del proced</w:t>
      </w:r>
      <w:r>
        <w:rPr>
          <w:sz w:val="28"/>
          <w:szCs w:val="28"/>
        </w:rPr>
        <w:t>i</w:t>
      </w:r>
      <w:r>
        <w:rPr>
          <w:sz w:val="28"/>
          <w:szCs w:val="28"/>
        </w:rPr>
        <w:t>mento svolto dall’Ufficio si conclude con il seguente esito:</w:t>
      </w:r>
    </w:p>
    <w:p w14:paraId="1D25731D" w14:textId="77777777" w:rsidR="0090471A" w:rsidRDefault="0090471A" w:rsidP="0090471A">
      <w:pPr>
        <w:numPr>
          <w:ilvl w:val="1"/>
          <w:numId w:val="2"/>
        </w:numPr>
        <w:tabs>
          <w:tab w:val="clear" w:pos="1440"/>
          <w:tab w:val="num" w:pos="851"/>
        </w:tabs>
        <w:autoSpaceDE/>
        <w:autoSpaceDN/>
        <w:ind w:left="851" w:hanging="567"/>
        <w:jc w:val="both"/>
        <w:rPr>
          <w:sz w:val="28"/>
          <w:szCs w:val="28"/>
        </w:rPr>
      </w:pPr>
      <w:r>
        <w:rPr>
          <w:sz w:val="28"/>
          <w:szCs w:val="28"/>
        </w:rPr>
        <w:t xml:space="preserve">Ammissione al contributo di n. </w:t>
      </w:r>
      <w:r w:rsidRPr="00D1247C">
        <w:rPr>
          <w:sz w:val="28"/>
          <w:szCs w:val="28"/>
        </w:rPr>
        <w:t xml:space="preserve"> 381 </w:t>
      </w:r>
      <w:r>
        <w:rPr>
          <w:sz w:val="28"/>
          <w:szCs w:val="28"/>
        </w:rPr>
        <w:t>istanti, quali risultanti dal prospetto</w:t>
      </w:r>
      <w:r w:rsidRPr="00D1247C">
        <w:rPr>
          <w:sz w:val="28"/>
          <w:szCs w:val="28"/>
        </w:rPr>
        <w:t xml:space="preserve"> allegato “A“</w:t>
      </w:r>
      <w:r>
        <w:rPr>
          <w:sz w:val="28"/>
          <w:szCs w:val="28"/>
        </w:rPr>
        <w:t xml:space="preserve"> al presente atto, in quanto riconosciuti in possesso di tutti i requisiti previsti nell’avviso e attribuzione del contributo in favore di ciascuno di essi nella misura sp</w:t>
      </w:r>
      <w:r>
        <w:rPr>
          <w:sz w:val="28"/>
          <w:szCs w:val="28"/>
        </w:rPr>
        <w:t>e</w:t>
      </w:r>
      <w:r>
        <w:rPr>
          <w:sz w:val="28"/>
          <w:szCs w:val="28"/>
        </w:rPr>
        <w:t>cificata a margine di ogni singola posizione;</w:t>
      </w:r>
    </w:p>
    <w:p w14:paraId="40BDD2A3" w14:textId="77777777" w:rsidR="0090471A" w:rsidRDefault="0090471A" w:rsidP="0090471A">
      <w:pPr>
        <w:numPr>
          <w:ilvl w:val="1"/>
          <w:numId w:val="2"/>
        </w:numPr>
        <w:tabs>
          <w:tab w:val="clear" w:pos="1440"/>
          <w:tab w:val="num" w:pos="851"/>
        </w:tabs>
        <w:autoSpaceDE/>
        <w:autoSpaceDN/>
        <w:ind w:left="851" w:hanging="567"/>
        <w:jc w:val="both"/>
        <w:rPr>
          <w:sz w:val="28"/>
          <w:szCs w:val="28"/>
        </w:rPr>
      </w:pPr>
      <w:r>
        <w:rPr>
          <w:sz w:val="28"/>
          <w:szCs w:val="28"/>
        </w:rPr>
        <w:t>Esclusione dall’ammissione e dal riparto di n.</w:t>
      </w:r>
      <w:r w:rsidR="00A86AC7">
        <w:rPr>
          <w:sz w:val="28"/>
          <w:szCs w:val="28"/>
        </w:rPr>
        <w:t xml:space="preserve"> 42</w:t>
      </w:r>
      <w:r>
        <w:rPr>
          <w:sz w:val="28"/>
          <w:szCs w:val="28"/>
        </w:rPr>
        <w:t xml:space="preserve"> istanti,</w:t>
      </w:r>
      <w:r w:rsidRPr="00D1247C">
        <w:rPr>
          <w:sz w:val="28"/>
          <w:szCs w:val="28"/>
        </w:rPr>
        <w:t xml:space="preserve">  </w:t>
      </w:r>
      <w:r>
        <w:rPr>
          <w:sz w:val="28"/>
          <w:szCs w:val="28"/>
        </w:rPr>
        <w:t>quali r</w:t>
      </w:r>
      <w:r>
        <w:rPr>
          <w:sz w:val="28"/>
          <w:szCs w:val="28"/>
        </w:rPr>
        <w:t>i</w:t>
      </w:r>
      <w:r>
        <w:rPr>
          <w:sz w:val="28"/>
          <w:szCs w:val="28"/>
        </w:rPr>
        <w:t>sultanti dal prospetto</w:t>
      </w:r>
      <w:r w:rsidRPr="00D1247C">
        <w:rPr>
          <w:sz w:val="28"/>
          <w:szCs w:val="28"/>
        </w:rPr>
        <w:t xml:space="preserve"> allegato “B”</w:t>
      </w:r>
      <w:r>
        <w:rPr>
          <w:sz w:val="28"/>
          <w:szCs w:val="28"/>
        </w:rPr>
        <w:t xml:space="preserve"> al presente atto, per le motiv</w:t>
      </w:r>
      <w:r>
        <w:rPr>
          <w:sz w:val="28"/>
          <w:szCs w:val="28"/>
        </w:rPr>
        <w:t>a</w:t>
      </w:r>
      <w:r>
        <w:rPr>
          <w:sz w:val="28"/>
          <w:szCs w:val="28"/>
        </w:rPr>
        <w:t>zioni descritte accanto a ciascuna pos</w:t>
      </w:r>
      <w:r>
        <w:rPr>
          <w:sz w:val="28"/>
          <w:szCs w:val="28"/>
        </w:rPr>
        <w:t>i</w:t>
      </w:r>
      <w:r>
        <w:rPr>
          <w:sz w:val="28"/>
          <w:szCs w:val="28"/>
        </w:rPr>
        <w:t>zione</w:t>
      </w:r>
      <w:r w:rsidRPr="00D1247C">
        <w:rPr>
          <w:sz w:val="28"/>
          <w:szCs w:val="28"/>
        </w:rPr>
        <w:t>;</w:t>
      </w:r>
    </w:p>
    <w:p w14:paraId="4D468C68" w14:textId="77777777" w:rsidR="0090471A" w:rsidRDefault="0090471A" w:rsidP="0090471A">
      <w:pPr>
        <w:ind w:left="284"/>
        <w:jc w:val="both"/>
        <w:rPr>
          <w:sz w:val="28"/>
          <w:szCs w:val="28"/>
        </w:rPr>
      </w:pPr>
    </w:p>
    <w:p w14:paraId="26855FC7" w14:textId="77777777" w:rsidR="0090471A" w:rsidRDefault="0090471A" w:rsidP="0090471A">
      <w:pPr>
        <w:numPr>
          <w:ilvl w:val="0"/>
          <w:numId w:val="2"/>
        </w:numPr>
        <w:tabs>
          <w:tab w:val="clear" w:pos="720"/>
          <w:tab w:val="num" w:pos="284"/>
        </w:tabs>
        <w:autoSpaceDE/>
        <w:autoSpaceDN/>
        <w:ind w:left="284" w:hanging="284"/>
        <w:jc w:val="both"/>
        <w:rPr>
          <w:sz w:val="28"/>
          <w:szCs w:val="28"/>
        </w:rPr>
      </w:pPr>
      <w:r>
        <w:rPr>
          <w:sz w:val="28"/>
          <w:szCs w:val="28"/>
        </w:rPr>
        <w:t>DI DARE ATTO che l’approvazione delle risultanze come sopra d</w:t>
      </w:r>
      <w:r>
        <w:rPr>
          <w:sz w:val="28"/>
          <w:szCs w:val="28"/>
        </w:rPr>
        <w:t>e</w:t>
      </w:r>
      <w:r>
        <w:rPr>
          <w:sz w:val="28"/>
          <w:szCs w:val="28"/>
        </w:rPr>
        <w:t>scritte dell’istruttoria svolta, riepilogate nei predetti modelli allegati, pure oggetto di approvazione consente l’assunzione di apposito imp</w:t>
      </w:r>
      <w:r>
        <w:rPr>
          <w:sz w:val="28"/>
          <w:szCs w:val="28"/>
        </w:rPr>
        <w:t>e</w:t>
      </w:r>
      <w:r>
        <w:rPr>
          <w:sz w:val="28"/>
          <w:szCs w:val="28"/>
        </w:rPr>
        <w:t>gno di spesa;</w:t>
      </w:r>
    </w:p>
    <w:p w14:paraId="65B821A5" w14:textId="77777777" w:rsidR="0090471A" w:rsidRDefault="0090471A" w:rsidP="0090471A">
      <w:pPr>
        <w:jc w:val="both"/>
        <w:rPr>
          <w:sz w:val="28"/>
          <w:szCs w:val="28"/>
        </w:rPr>
      </w:pPr>
    </w:p>
    <w:p w14:paraId="63EF944D" w14:textId="77777777" w:rsidR="0090471A" w:rsidRDefault="0090471A" w:rsidP="0090471A">
      <w:pPr>
        <w:numPr>
          <w:ilvl w:val="0"/>
          <w:numId w:val="2"/>
        </w:numPr>
        <w:tabs>
          <w:tab w:val="clear" w:pos="720"/>
          <w:tab w:val="num" w:pos="284"/>
        </w:tabs>
        <w:autoSpaceDE/>
        <w:autoSpaceDN/>
        <w:ind w:left="284" w:hanging="284"/>
        <w:jc w:val="both"/>
        <w:rPr>
          <w:sz w:val="28"/>
          <w:szCs w:val="28"/>
        </w:rPr>
      </w:pPr>
      <w:r>
        <w:rPr>
          <w:sz w:val="28"/>
          <w:szCs w:val="28"/>
        </w:rPr>
        <w:lastRenderedPageBreak/>
        <w:t>DI PROCEDERE pertanto, ai fini e per le motivazioni di cui sopra, all’assunzione di apposito impegno di spesa, secondo i movimenti contabili di seguito riportati, per il complessivo importo di € 420.100,43, dando atto che, rispetto allo stanziamento previsto nel corrispondente capitolo del bilancio di previsione arm</w:t>
      </w:r>
      <w:r>
        <w:rPr>
          <w:sz w:val="28"/>
          <w:szCs w:val="28"/>
        </w:rPr>
        <w:t>o</w:t>
      </w:r>
      <w:r>
        <w:rPr>
          <w:sz w:val="28"/>
          <w:szCs w:val="28"/>
        </w:rPr>
        <w:t>nizzato 2017/2019, si registra un’economia di spesa per l’importo r</w:t>
      </w:r>
      <w:r>
        <w:rPr>
          <w:sz w:val="28"/>
          <w:szCs w:val="28"/>
        </w:rPr>
        <w:t>e</w:t>
      </w:r>
      <w:r>
        <w:rPr>
          <w:sz w:val="28"/>
          <w:szCs w:val="28"/>
        </w:rPr>
        <w:t>siduo di € 49.899,57</w:t>
      </w:r>
      <w:r w:rsidRPr="0045399F">
        <w:rPr>
          <w:sz w:val="28"/>
          <w:szCs w:val="28"/>
        </w:rPr>
        <w:t xml:space="preserve"> </w:t>
      </w:r>
      <w:r>
        <w:rPr>
          <w:sz w:val="28"/>
          <w:szCs w:val="28"/>
        </w:rPr>
        <w:t>che rimarrà a beneficio del bilancio così come previsto dall’art. 2 del sudde</w:t>
      </w:r>
      <w:r>
        <w:rPr>
          <w:sz w:val="28"/>
          <w:szCs w:val="28"/>
        </w:rPr>
        <w:t>t</w:t>
      </w:r>
      <w:r>
        <w:rPr>
          <w:sz w:val="28"/>
          <w:szCs w:val="28"/>
        </w:rPr>
        <w:t>to avviso;</w:t>
      </w:r>
    </w:p>
    <w:p w14:paraId="7919343F" w14:textId="77777777" w:rsidR="0090471A" w:rsidRDefault="0090471A" w:rsidP="0090471A">
      <w:pPr>
        <w:jc w:val="both"/>
        <w:rPr>
          <w:sz w:val="28"/>
          <w:szCs w:val="28"/>
        </w:rPr>
      </w:pPr>
    </w:p>
    <w:p w14:paraId="56F652C4" w14:textId="77777777" w:rsidR="0090471A" w:rsidRDefault="0090471A" w:rsidP="0090471A">
      <w:pPr>
        <w:numPr>
          <w:ilvl w:val="0"/>
          <w:numId w:val="2"/>
        </w:numPr>
        <w:tabs>
          <w:tab w:val="clear" w:pos="720"/>
          <w:tab w:val="num" w:pos="284"/>
        </w:tabs>
        <w:autoSpaceDE/>
        <w:autoSpaceDN/>
        <w:ind w:left="284" w:hanging="284"/>
        <w:jc w:val="both"/>
        <w:rPr>
          <w:sz w:val="28"/>
          <w:szCs w:val="28"/>
        </w:rPr>
      </w:pPr>
      <w:r>
        <w:rPr>
          <w:sz w:val="28"/>
          <w:szCs w:val="28"/>
        </w:rPr>
        <w:t>DI STABILIRE che, per motivazioni di speditezza, economicità ed e</w:t>
      </w:r>
      <w:r>
        <w:rPr>
          <w:sz w:val="28"/>
          <w:szCs w:val="28"/>
        </w:rPr>
        <w:t>f</w:t>
      </w:r>
      <w:r>
        <w:rPr>
          <w:sz w:val="28"/>
          <w:szCs w:val="28"/>
        </w:rPr>
        <w:t>ficienza del procedimento amministrativo in questione, non sarà c</w:t>
      </w:r>
      <w:r>
        <w:rPr>
          <w:sz w:val="28"/>
          <w:szCs w:val="28"/>
        </w:rPr>
        <w:t>o</w:t>
      </w:r>
      <w:r>
        <w:rPr>
          <w:sz w:val="28"/>
          <w:szCs w:val="28"/>
        </w:rPr>
        <w:t>municato individualmente a ciascun richiedente il beneficio l’esito dell’istruttoria svolta e che tale adempimento dovrà ritenersi assolto con la pubblicazione del presente atto all’Albo Pretorio on line e in Amministrazione Trasparente e mediante comunicazioni sp</w:t>
      </w:r>
      <w:r>
        <w:rPr>
          <w:sz w:val="28"/>
          <w:szCs w:val="28"/>
        </w:rPr>
        <w:t>e</w:t>
      </w:r>
      <w:r>
        <w:rPr>
          <w:sz w:val="28"/>
          <w:szCs w:val="28"/>
        </w:rPr>
        <w:t>cifiche da inserire nella home page del sito internet istituzionale dell’Ente e da diffondere presso gli organi locali di stampa con app</w:t>
      </w:r>
      <w:r>
        <w:rPr>
          <w:sz w:val="28"/>
          <w:szCs w:val="28"/>
        </w:rPr>
        <w:t>o</w:t>
      </w:r>
      <w:r>
        <w:rPr>
          <w:sz w:val="28"/>
          <w:szCs w:val="28"/>
        </w:rPr>
        <w:t>sito comunicato;</w:t>
      </w:r>
    </w:p>
    <w:p w14:paraId="42D20909" w14:textId="77777777" w:rsidR="0090471A" w:rsidRDefault="0090471A" w:rsidP="0090471A">
      <w:pPr>
        <w:jc w:val="both"/>
        <w:rPr>
          <w:sz w:val="28"/>
          <w:szCs w:val="28"/>
        </w:rPr>
      </w:pPr>
    </w:p>
    <w:p w14:paraId="0EB18453" w14:textId="77777777" w:rsidR="0090471A" w:rsidRPr="0045399F" w:rsidRDefault="0090471A" w:rsidP="0090471A">
      <w:pPr>
        <w:numPr>
          <w:ilvl w:val="0"/>
          <w:numId w:val="2"/>
        </w:numPr>
        <w:tabs>
          <w:tab w:val="clear" w:pos="720"/>
          <w:tab w:val="num" w:pos="284"/>
        </w:tabs>
        <w:suppressAutoHyphens/>
        <w:autoSpaceDN/>
        <w:ind w:left="284" w:hanging="284"/>
        <w:jc w:val="both"/>
        <w:rPr>
          <w:sz w:val="28"/>
          <w:szCs w:val="28"/>
        </w:rPr>
      </w:pPr>
      <w:r>
        <w:rPr>
          <w:sz w:val="28"/>
          <w:szCs w:val="28"/>
        </w:rPr>
        <w:t xml:space="preserve">DI DEMANDARE all’Ufficio Sviluppo Economico l’avvio della fase di controllo prevista dall’art. 8 dell’Avviso pubblico come sopra approvato, al fine di </w:t>
      </w:r>
      <w:r w:rsidRPr="00667828">
        <w:rPr>
          <w:bCs/>
          <w:color w:val="000000"/>
          <w:sz w:val="28"/>
          <w:szCs w:val="28"/>
        </w:rPr>
        <w:t>comprovare la veridicità delle dichiarazioni sostitutive/autocertificazioni rese</w:t>
      </w:r>
      <w:r>
        <w:rPr>
          <w:bCs/>
          <w:color w:val="000000"/>
          <w:sz w:val="28"/>
          <w:szCs w:val="28"/>
        </w:rPr>
        <w:t xml:space="preserve"> dagli istanti ai sensi dell’</w:t>
      </w:r>
      <w:r w:rsidRPr="00667828">
        <w:rPr>
          <w:bCs/>
          <w:color w:val="000000"/>
          <w:sz w:val="28"/>
          <w:szCs w:val="28"/>
        </w:rPr>
        <w:t>art. 76 del D.P.R. n. 445/2000</w:t>
      </w:r>
      <w:r>
        <w:rPr>
          <w:bCs/>
          <w:color w:val="000000"/>
          <w:sz w:val="28"/>
          <w:szCs w:val="28"/>
        </w:rPr>
        <w:t>, dando atto che,</w:t>
      </w:r>
      <w:r w:rsidRPr="00667828">
        <w:rPr>
          <w:bCs/>
          <w:color w:val="000000"/>
          <w:sz w:val="28"/>
          <w:szCs w:val="28"/>
        </w:rPr>
        <w:t xml:space="preserve"> qualora dal controllo</w:t>
      </w:r>
      <w:r>
        <w:rPr>
          <w:bCs/>
          <w:color w:val="000000"/>
          <w:sz w:val="28"/>
          <w:szCs w:val="28"/>
        </w:rPr>
        <w:t xml:space="preserve"> operato,</w:t>
      </w:r>
      <w:r w:rsidRPr="00667828">
        <w:rPr>
          <w:bCs/>
          <w:color w:val="000000"/>
          <w:sz w:val="28"/>
          <w:szCs w:val="28"/>
        </w:rPr>
        <w:t xml:space="preserve"> emerga la non</w:t>
      </w:r>
      <w:r>
        <w:rPr>
          <w:bCs/>
          <w:color w:val="000000"/>
          <w:sz w:val="28"/>
          <w:szCs w:val="28"/>
        </w:rPr>
        <w:t xml:space="preserve"> veridicità del contenuto delle dichiarazioni</w:t>
      </w:r>
      <w:r w:rsidRPr="00667828">
        <w:rPr>
          <w:bCs/>
          <w:color w:val="000000"/>
          <w:sz w:val="28"/>
          <w:szCs w:val="28"/>
        </w:rPr>
        <w:t xml:space="preserve"> </w:t>
      </w:r>
      <w:r>
        <w:rPr>
          <w:bCs/>
          <w:color w:val="000000"/>
          <w:sz w:val="28"/>
          <w:szCs w:val="28"/>
        </w:rPr>
        <w:t xml:space="preserve">rese </w:t>
      </w:r>
      <w:r w:rsidRPr="00667828">
        <w:rPr>
          <w:bCs/>
          <w:color w:val="000000"/>
          <w:sz w:val="28"/>
          <w:szCs w:val="28"/>
        </w:rPr>
        <w:t xml:space="preserve">il dichiarante </w:t>
      </w:r>
      <w:r>
        <w:rPr>
          <w:bCs/>
          <w:color w:val="000000"/>
          <w:sz w:val="28"/>
          <w:szCs w:val="28"/>
        </w:rPr>
        <w:t xml:space="preserve">subirà la declaratoria di </w:t>
      </w:r>
      <w:r w:rsidRPr="00667828">
        <w:rPr>
          <w:bCs/>
          <w:color w:val="000000"/>
          <w:sz w:val="28"/>
          <w:szCs w:val="28"/>
        </w:rPr>
        <w:t>decade</w:t>
      </w:r>
      <w:r>
        <w:rPr>
          <w:bCs/>
          <w:color w:val="000000"/>
          <w:sz w:val="28"/>
          <w:szCs w:val="28"/>
        </w:rPr>
        <w:t>nza</w:t>
      </w:r>
      <w:r w:rsidRPr="00667828">
        <w:rPr>
          <w:bCs/>
          <w:color w:val="000000"/>
          <w:sz w:val="28"/>
          <w:szCs w:val="28"/>
        </w:rPr>
        <w:t xml:space="preserve"> dai benefici eventualmente conseguiti sulla base della dichiarazione non veritiera e l’Ufficio </w:t>
      </w:r>
      <w:r>
        <w:rPr>
          <w:bCs/>
          <w:color w:val="000000"/>
          <w:sz w:val="28"/>
          <w:szCs w:val="28"/>
        </w:rPr>
        <w:t>medesimo</w:t>
      </w:r>
      <w:r w:rsidRPr="00667828">
        <w:rPr>
          <w:bCs/>
          <w:color w:val="000000"/>
          <w:sz w:val="28"/>
          <w:szCs w:val="28"/>
        </w:rPr>
        <w:t xml:space="preserve"> procederà </w:t>
      </w:r>
      <w:r>
        <w:rPr>
          <w:bCs/>
          <w:color w:val="000000"/>
          <w:sz w:val="28"/>
          <w:szCs w:val="28"/>
        </w:rPr>
        <w:t>al recupero delle</w:t>
      </w:r>
      <w:r w:rsidRPr="00667828">
        <w:rPr>
          <w:bCs/>
          <w:color w:val="000000"/>
          <w:sz w:val="28"/>
          <w:szCs w:val="28"/>
        </w:rPr>
        <w:t xml:space="preserve"> somme </w:t>
      </w:r>
      <w:r>
        <w:rPr>
          <w:bCs/>
          <w:color w:val="000000"/>
          <w:sz w:val="28"/>
          <w:szCs w:val="28"/>
        </w:rPr>
        <w:t xml:space="preserve">eventualmente </w:t>
      </w:r>
      <w:r w:rsidRPr="00667828">
        <w:rPr>
          <w:bCs/>
          <w:color w:val="000000"/>
          <w:sz w:val="28"/>
          <w:szCs w:val="28"/>
        </w:rPr>
        <w:t>già erogat</w:t>
      </w:r>
      <w:r>
        <w:rPr>
          <w:bCs/>
          <w:color w:val="000000"/>
          <w:sz w:val="28"/>
          <w:szCs w:val="28"/>
        </w:rPr>
        <w:t xml:space="preserve">e con addebito delle </w:t>
      </w:r>
      <w:r w:rsidRPr="00667828">
        <w:rPr>
          <w:bCs/>
          <w:color w:val="000000"/>
          <w:sz w:val="28"/>
          <w:szCs w:val="28"/>
        </w:rPr>
        <w:t>relative spese;</w:t>
      </w:r>
    </w:p>
    <w:p w14:paraId="4B2E26C3" w14:textId="77777777" w:rsidR="0090471A" w:rsidRPr="00667828" w:rsidRDefault="0090471A" w:rsidP="0090471A">
      <w:pPr>
        <w:suppressAutoHyphens/>
        <w:jc w:val="both"/>
        <w:rPr>
          <w:sz w:val="28"/>
          <w:szCs w:val="28"/>
        </w:rPr>
      </w:pPr>
    </w:p>
    <w:p w14:paraId="4491F309" w14:textId="77777777" w:rsidR="0090471A" w:rsidRDefault="0090471A" w:rsidP="0090471A">
      <w:pPr>
        <w:numPr>
          <w:ilvl w:val="0"/>
          <w:numId w:val="2"/>
        </w:numPr>
        <w:tabs>
          <w:tab w:val="clear" w:pos="720"/>
          <w:tab w:val="num" w:pos="426"/>
        </w:tabs>
        <w:autoSpaceDE/>
        <w:autoSpaceDN/>
        <w:ind w:left="284" w:hanging="284"/>
        <w:jc w:val="both"/>
        <w:rPr>
          <w:sz w:val="28"/>
          <w:szCs w:val="28"/>
        </w:rPr>
      </w:pPr>
      <w:r>
        <w:rPr>
          <w:sz w:val="28"/>
          <w:szCs w:val="28"/>
        </w:rPr>
        <w:t>DI DARE ATTO che la responsabilità del presente proc</w:t>
      </w:r>
      <w:r>
        <w:rPr>
          <w:sz w:val="28"/>
          <w:szCs w:val="28"/>
        </w:rPr>
        <w:t>e</w:t>
      </w:r>
      <w:r>
        <w:rPr>
          <w:sz w:val="28"/>
          <w:szCs w:val="28"/>
        </w:rPr>
        <w:t>dimento, ai sensi dell’art. 5 della L. 241/1990, è del funzionario r</w:t>
      </w:r>
      <w:r>
        <w:rPr>
          <w:sz w:val="28"/>
          <w:szCs w:val="28"/>
        </w:rPr>
        <w:t>e</w:t>
      </w:r>
      <w:r>
        <w:rPr>
          <w:sz w:val="28"/>
          <w:szCs w:val="28"/>
        </w:rPr>
        <w:t>sponsabile dell’Ufficio Sviluppo economico Sig.ra Laura Gilda Sbrollini e che il presente atto viene assunto in assenza di conflitto di intere</w:t>
      </w:r>
      <w:r>
        <w:rPr>
          <w:sz w:val="28"/>
          <w:szCs w:val="28"/>
        </w:rPr>
        <w:t>s</w:t>
      </w:r>
      <w:r>
        <w:rPr>
          <w:sz w:val="28"/>
          <w:szCs w:val="28"/>
        </w:rPr>
        <w:t>si;</w:t>
      </w:r>
    </w:p>
    <w:p w14:paraId="2E258533" w14:textId="77777777" w:rsidR="0090471A" w:rsidRDefault="0090471A" w:rsidP="0090471A">
      <w:pPr>
        <w:jc w:val="both"/>
        <w:rPr>
          <w:sz w:val="28"/>
          <w:szCs w:val="28"/>
        </w:rPr>
      </w:pPr>
    </w:p>
    <w:p w14:paraId="7073C2B3" w14:textId="77777777" w:rsidR="0090471A" w:rsidRDefault="0090471A" w:rsidP="0090471A">
      <w:pPr>
        <w:numPr>
          <w:ilvl w:val="0"/>
          <w:numId w:val="2"/>
        </w:numPr>
        <w:tabs>
          <w:tab w:val="clear" w:pos="720"/>
          <w:tab w:val="num" w:pos="426"/>
        </w:tabs>
        <w:autoSpaceDE/>
        <w:autoSpaceDN/>
        <w:ind w:left="284" w:hanging="284"/>
        <w:jc w:val="both"/>
        <w:rPr>
          <w:sz w:val="28"/>
          <w:szCs w:val="28"/>
        </w:rPr>
      </w:pPr>
      <w:r>
        <w:rPr>
          <w:sz w:val="28"/>
          <w:szCs w:val="28"/>
        </w:rPr>
        <w:t>DI DARE ATTO infine che il presente atto diviene esecutivo con l’apposizione del visto di regolarità contabile attestante la copertura finanziaria ai sensi di legge.</w:t>
      </w:r>
    </w:p>
    <w:p w14:paraId="240150AE" w14:textId="77777777" w:rsidR="00C82140" w:rsidRDefault="00C82140" w:rsidP="00C82140"/>
    <w:p w14:paraId="6180DC3B" w14:textId="77777777" w:rsidR="00C82140" w:rsidRDefault="00C82140" w:rsidP="00C82140"/>
    <w:p w14:paraId="278DA60B" w14:textId="77777777" w:rsidR="00B1265D" w:rsidRDefault="00B1265D"/>
    <w:p w14:paraId="0027A8FA" w14:textId="77777777" w:rsidR="00B1265D" w:rsidRDefault="00B1265D">
      <w:pPr>
        <w:sectPr w:rsidR="00B1265D">
          <w:type w:val="continuous"/>
          <w:pgSz w:w="11907" w:h="16840"/>
          <w:pgMar w:top="1588" w:right="1134" w:bottom="1588" w:left="1134" w:header="851" w:footer="510" w:gutter="0"/>
          <w:cols w:space="709"/>
          <w:formProt w:val="0"/>
        </w:sectPr>
      </w:pPr>
    </w:p>
    <w:p w14:paraId="0C8A1C0C" w14:textId="77777777" w:rsidR="00B1265D" w:rsidRDefault="00B1265D"/>
    <w:bookmarkEnd w:id="0"/>
    <w:p w14:paraId="2962A5B2" w14:textId="77777777" w:rsidR="007A7ACA" w:rsidRDefault="007A7ACA" w:rsidP="007A7ACA">
      <w:pPr>
        <w:jc w:val="center"/>
        <w:rPr>
          <w:rFonts w:ascii="Arial" w:eastAsia="SimSun" w:hAnsi="Arial" w:cs="Arial"/>
        </w:rPr>
      </w:pPr>
      <w:r>
        <w:rPr>
          <w:rFonts w:ascii="Arial" w:eastAsia="SimSun" w:hAnsi="Arial" w:cs="Arial"/>
        </w:rPr>
        <w:t>Movimenti Contabili:</w:t>
      </w:r>
    </w:p>
    <w:p w14:paraId="487B5B65" w14:textId="77777777" w:rsidR="00BF1249" w:rsidRDefault="00BF1249" w:rsidP="00BF1249"/>
    <w:tbl>
      <w:tblPr>
        <w:tblW w:w="4852" w:type="pct"/>
        <w:jc w:val="center"/>
        <w:tblCellMar>
          <w:left w:w="0" w:type="dxa"/>
          <w:right w:w="0" w:type="dxa"/>
        </w:tblCellMar>
        <w:tblLook w:val="0000" w:firstRow="0" w:lastRow="0" w:firstColumn="0" w:lastColumn="0" w:noHBand="0" w:noVBand="0"/>
      </w:tblPr>
      <w:tblGrid>
        <w:gridCol w:w="1418"/>
        <w:gridCol w:w="851"/>
        <w:gridCol w:w="993"/>
        <w:gridCol w:w="1556"/>
        <w:gridCol w:w="995"/>
        <w:gridCol w:w="1129"/>
        <w:gridCol w:w="1275"/>
        <w:gridCol w:w="1131"/>
      </w:tblGrid>
      <w:tr w:rsidR="00BF1249" w14:paraId="4792BC22" w14:textId="77777777" w:rsidTr="007A00AC">
        <w:trPr>
          <w:jc w:val="center"/>
        </w:trPr>
        <w:tc>
          <w:tcPr>
            <w:tcW w:w="759" w:type="pct"/>
            <w:tcBorders>
              <w:top w:val="single" w:sz="2" w:space="0" w:color="000000"/>
              <w:left w:val="single" w:sz="2" w:space="0" w:color="000000"/>
              <w:bottom w:val="single" w:sz="4" w:space="0" w:color="auto"/>
              <w:right w:val="single" w:sz="2" w:space="0" w:color="000000"/>
            </w:tcBorders>
          </w:tcPr>
          <w:p w14:paraId="3F6E160F" w14:textId="77777777" w:rsidR="00BF1249" w:rsidRDefault="00BF1249" w:rsidP="007A00AC">
            <w:pPr>
              <w:jc w:val="center"/>
              <w:rPr>
                <w:rFonts w:ascii="Arial" w:eastAsia="SimSun" w:hAnsi="Arial" w:cs="Arial"/>
                <w:sz w:val="18"/>
                <w:szCs w:val="18"/>
              </w:rPr>
            </w:pPr>
            <w:r>
              <w:rPr>
                <w:rFonts w:ascii="Arial" w:eastAsia="SimSun" w:hAnsi="Arial" w:cs="Arial"/>
                <w:sz w:val="18"/>
                <w:szCs w:val="18"/>
              </w:rPr>
              <w:t>Tipo Movimento</w:t>
            </w:r>
          </w:p>
        </w:tc>
        <w:tc>
          <w:tcPr>
            <w:tcW w:w="455" w:type="pct"/>
            <w:tcBorders>
              <w:top w:val="single" w:sz="2" w:space="0" w:color="000000"/>
              <w:left w:val="single" w:sz="2" w:space="0" w:color="000000"/>
              <w:bottom w:val="single" w:sz="4" w:space="0" w:color="auto"/>
              <w:right w:val="single" w:sz="2" w:space="0" w:color="000000"/>
            </w:tcBorders>
          </w:tcPr>
          <w:p w14:paraId="7D510FDE" w14:textId="77777777" w:rsidR="00BF1249" w:rsidRDefault="00BF1249" w:rsidP="007A00AC">
            <w:pPr>
              <w:jc w:val="center"/>
              <w:rPr>
                <w:rFonts w:ascii="Arial" w:eastAsia="SimSun" w:hAnsi="Arial" w:cs="Arial"/>
                <w:sz w:val="18"/>
                <w:szCs w:val="18"/>
              </w:rPr>
            </w:pPr>
            <w:r>
              <w:rPr>
                <w:rFonts w:ascii="Arial" w:eastAsia="SimSun" w:hAnsi="Arial" w:cs="Arial"/>
                <w:sz w:val="18"/>
                <w:szCs w:val="18"/>
              </w:rPr>
              <w:t>Esercizio</w:t>
            </w:r>
          </w:p>
        </w:tc>
        <w:tc>
          <w:tcPr>
            <w:tcW w:w="531" w:type="pct"/>
            <w:tcBorders>
              <w:top w:val="single" w:sz="2" w:space="0" w:color="000000"/>
              <w:left w:val="single" w:sz="2" w:space="0" w:color="000000"/>
              <w:bottom w:val="single" w:sz="2" w:space="0" w:color="000000"/>
              <w:right w:val="single" w:sz="2" w:space="0" w:color="000000"/>
            </w:tcBorders>
          </w:tcPr>
          <w:p w14:paraId="29DAB05C" w14:textId="77777777" w:rsidR="00BF1249" w:rsidRDefault="00BF1249" w:rsidP="007A00AC">
            <w:pPr>
              <w:jc w:val="center"/>
              <w:rPr>
                <w:rFonts w:ascii="Arial" w:eastAsia="SimSun" w:hAnsi="Arial" w:cs="Arial"/>
                <w:sz w:val="18"/>
                <w:szCs w:val="18"/>
              </w:rPr>
            </w:pPr>
            <w:r>
              <w:rPr>
                <w:rFonts w:ascii="Arial" w:eastAsia="SimSun" w:hAnsi="Arial" w:cs="Arial"/>
                <w:sz w:val="18"/>
                <w:szCs w:val="18"/>
              </w:rPr>
              <w:t>Capitolo</w:t>
            </w:r>
          </w:p>
        </w:tc>
        <w:tc>
          <w:tcPr>
            <w:tcW w:w="832" w:type="pct"/>
            <w:tcBorders>
              <w:top w:val="single" w:sz="2" w:space="0" w:color="000000"/>
              <w:left w:val="single" w:sz="2" w:space="0" w:color="000000"/>
              <w:bottom w:val="single" w:sz="2" w:space="0" w:color="000000"/>
              <w:right w:val="single" w:sz="2" w:space="0" w:color="000000"/>
            </w:tcBorders>
          </w:tcPr>
          <w:p w14:paraId="45AC84E0" w14:textId="77777777" w:rsidR="00BF1249" w:rsidRDefault="00BF1249" w:rsidP="007A00AC">
            <w:pPr>
              <w:jc w:val="center"/>
              <w:rPr>
                <w:rFonts w:ascii="Arial" w:eastAsia="SimSun" w:hAnsi="Arial" w:cs="Arial"/>
                <w:sz w:val="18"/>
                <w:szCs w:val="18"/>
              </w:rPr>
            </w:pPr>
            <w:r>
              <w:rPr>
                <w:rFonts w:ascii="Arial" w:eastAsia="SimSun" w:hAnsi="Arial" w:cs="Arial"/>
                <w:sz w:val="18"/>
                <w:szCs w:val="18"/>
              </w:rPr>
              <w:t>Cod. Armonizzato</w:t>
            </w:r>
          </w:p>
          <w:p w14:paraId="06725BD9" w14:textId="77777777" w:rsidR="009500CA" w:rsidRDefault="009500CA" w:rsidP="007A00AC">
            <w:pPr>
              <w:jc w:val="center"/>
              <w:rPr>
                <w:rFonts w:ascii="Arial" w:eastAsia="SimSun" w:hAnsi="Arial" w:cs="Arial"/>
                <w:sz w:val="18"/>
                <w:szCs w:val="18"/>
              </w:rPr>
            </w:pPr>
            <w:r>
              <w:rPr>
                <w:rFonts w:ascii="Arial" w:eastAsia="SimSun" w:hAnsi="Arial" w:cs="Arial"/>
                <w:sz w:val="18"/>
                <w:szCs w:val="18"/>
              </w:rPr>
              <w:t>Piano Finanziario</w:t>
            </w:r>
          </w:p>
        </w:tc>
        <w:tc>
          <w:tcPr>
            <w:tcW w:w="532" w:type="pct"/>
            <w:tcBorders>
              <w:top w:val="single" w:sz="2" w:space="0" w:color="000000"/>
              <w:left w:val="single" w:sz="2" w:space="0" w:color="000000"/>
              <w:bottom w:val="single" w:sz="2" w:space="0" w:color="000000"/>
              <w:right w:val="single" w:sz="2" w:space="0" w:color="000000"/>
            </w:tcBorders>
          </w:tcPr>
          <w:p w14:paraId="6C3A3878" w14:textId="77777777" w:rsidR="00BF1249" w:rsidRDefault="00BF1249" w:rsidP="007A00AC">
            <w:pPr>
              <w:jc w:val="center"/>
              <w:rPr>
                <w:rFonts w:ascii="Arial" w:eastAsia="SimSun" w:hAnsi="Arial" w:cs="Arial"/>
                <w:sz w:val="18"/>
                <w:szCs w:val="18"/>
              </w:rPr>
            </w:pPr>
            <w:r>
              <w:rPr>
                <w:rFonts w:ascii="Arial" w:eastAsia="SimSun" w:hAnsi="Arial" w:cs="Arial"/>
                <w:sz w:val="18"/>
                <w:szCs w:val="18"/>
              </w:rPr>
              <w:t>Movimento</w:t>
            </w:r>
          </w:p>
        </w:tc>
        <w:tc>
          <w:tcPr>
            <w:tcW w:w="604" w:type="pct"/>
            <w:tcBorders>
              <w:top w:val="single" w:sz="2" w:space="0" w:color="000000"/>
              <w:left w:val="single" w:sz="2" w:space="0" w:color="000000"/>
              <w:bottom w:val="single" w:sz="2" w:space="0" w:color="000000"/>
              <w:right w:val="single" w:sz="2" w:space="0" w:color="000000"/>
            </w:tcBorders>
          </w:tcPr>
          <w:p w14:paraId="10954CFB" w14:textId="77777777" w:rsidR="00BF1249" w:rsidRDefault="00BF1249" w:rsidP="007A00AC">
            <w:pPr>
              <w:jc w:val="center"/>
              <w:rPr>
                <w:rFonts w:ascii="Arial" w:eastAsia="SimSun" w:hAnsi="Arial" w:cs="Arial"/>
                <w:sz w:val="18"/>
                <w:szCs w:val="18"/>
              </w:rPr>
            </w:pPr>
            <w:r>
              <w:rPr>
                <w:rFonts w:ascii="Arial" w:eastAsia="SimSun" w:hAnsi="Arial" w:cs="Arial"/>
                <w:sz w:val="18"/>
                <w:szCs w:val="18"/>
              </w:rPr>
              <w:t>Importo</w:t>
            </w:r>
          </w:p>
        </w:tc>
        <w:tc>
          <w:tcPr>
            <w:tcW w:w="682" w:type="pct"/>
            <w:tcBorders>
              <w:top w:val="single" w:sz="2" w:space="0" w:color="000000"/>
              <w:left w:val="single" w:sz="2" w:space="0" w:color="000000"/>
              <w:bottom w:val="single" w:sz="2" w:space="0" w:color="000000"/>
              <w:right w:val="single" w:sz="2" w:space="0" w:color="000000"/>
            </w:tcBorders>
          </w:tcPr>
          <w:p w14:paraId="4AB6F68D" w14:textId="77777777" w:rsidR="00BF1249" w:rsidRDefault="00BF1249" w:rsidP="007A00AC">
            <w:pPr>
              <w:jc w:val="center"/>
              <w:rPr>
                <w:rFonts w:ascii="Arial" w:eastAsia="SimSun" w:hAnsi="Arial" w:cs="Arial"/>
                <w:sz w:val="18"/>
                <w:szCs w:val="18"/>
              </w:rPr>
            </w:pPr>
            <w:r>
              <w:rPr>
                <w:rFonts w:ascii="Arial" w:eastAsia="SimSun" w:hAnsi="Arial" w:cs="Arial"/>
                <w:sz w:val="18"/>
                <w:szCs w:val="18"/>
              </w:rPr>
              <w:t>Siope</w:t>
            </w:r>
          </w:p>
        </w:tc>
        <w:tc>
          <w:tcPr>
            <w:tcW w:w="606" w:type="pct"/>
            <w:tcBorders>
              <w:top w:val="single" w:sz="2" w:space="0" w:color="000000"/>
              <w:left w:val="single" w:sz="2" w:space="0" w:color="000000"/>
              <w:bottom w:val="single" w:sz="2" w:space="0" w:color="000000"/>
              <w:right w:val="single" w:sz="2" w:space="0" w:color="000000"/>
            </w:tcBorders>
          </w:tcPr>
          <w:p w14:paraId="681D4FFE" w14:textId="77777777" w:rsidR="00BF1249" w:rsidRDefault="00BF1249" w:rsidP="007A00AC">
            <w:pPr>
              <w:jc w:val="center"/>
              <w:rPr>
                <w:rFonts w:ascii="Arial" w:eastAsia="SimSun" w:hAnsi="Arial" w:cs="Arial"/>
                <w:sz w:val="18"/>
                <w:szCs w:val="18"/>
              </w:rPr>
            </w:pPr>
            <w:r>
              <w:rPr>
                <w:rFonts w:ascii="Arial" w:eastAsia="SimSun" w:hAnsi="Arial" w:cs="Arial"/>
                <w:sz w:val="18"/>
                <w:szCs w:val="18"/>
              </w:rPr>
              <w:t>Libro IVA</w:t>
            </w:r>
          </w:p>
        </w:tc>
      </w:tr>
      <w:tr w:rsidR="00BF1249" w14:paraId="7719A91C" w14:textId="77777777" w:rsidTr="007A00AC">
        <w:trPr>
          <w:jc w:val="center"/>
        </w:trPr>
        <w:tc>
          <w:tcPr>
            <w:tcW w:w="1214" w:type="pct"/>
            <w:gridSpan w:val="2"/>
            <w:tcBorders>
              <w:top w:val="single" w:sz="4" w:space="0" w:color="auto"/>
              <w:left w:val="nil"/>
              <w:bottom w:val="nil"/>
              <w:right w:val="single" w:sz="2" w:space="0" w:color="000000"/>
            </w:tcBorders>
          </w:tcPr>
          <w:p w14:paraId="63483DAA" w14:textId="77777777" w:rsidR="00BF1249" w:rsidRDefault="00BF1249" w:rsidP="007A00AC">
            <w:pPr>
              <w:jc w:val="center"/>
              <w:rPr>
                <w:rFonts w:ascii="Arial" w:eastAsia="SimSun" w:hAnsi="Arial" w:cs="Arial"/>
                <w:sz w:val="18"/>
                <w:szCs w:val="18"/>
              </w:rPr>
            </w:pPr>
          </w:p>
        </w:tc>
        <w:tc>
          <w:tcPr>
            <w:tcW w:w="3786" w:type="pct"/>
            <w:gridSpan w:val="6"/>
            <w:tcBorders>
              <w:top w:val="single" w:sz="2" w:space="0" w:color="000000"/>
              <w:left w:val="single" w:sz="2" w:space="0" w:color="000000"/>
              <w:bottom w:val="single" w:sz="2" w:space="0" w:color="000000"/>
              <w:right w:val="single" w:sz="2" w:space="0" w:color="000000"/>
            </w:tcBorders>
          </w:tcPr>
          <w:p w14:paraId="65729060" w14:textId="77777777" w:rsidR="00BF1249" w:rsidRDefault="00BF1249" w:rsidP="007A00AC">
            <w:pPr>
              <w:jc w:val="center"/>
              <w:rPr>
                <w:rFonts w:ascii="Arial" w:eastAsia="SimSun" w:hAnsi="Arial" w:cs="Arial"/>
                <w:sz w:val="18"/>
                <w:szCs w:val="18"/>
              </w:rPr>
            </w:pPr>
            <w:r>
              <w:rPr>
                <w:rFonts w:ascii="Arial" w:eastAsia="SimSun" w:hAnsi="Arial" w:cs="Arial"/>
                <w:sz w:val="18"/>
                <w:szCs w:val="18"/>
              </w:rPr>
              <w:t>Descrizione capitolo</w:t>
            </w:r>
          </w:p>
        </w:tc>
      </w:tr>
    </w:tbl>
    <w:p w14:paraId="2E798924" w14:textId="77777777" w:rsidR="00BF1249" w:rsidRDefault="00BF1249" w:rsidP="00BF1249">
      <w:pPr>
        <w:pStyle w:val="Intestazione"/>
        <w:spacing w:after="120"/>
        <w:rPr>
          <w:rFonts w:ascii="Arial" w:eastAsia="SimSun" w:hAnsi="Arial" w:cs="Arial"/>
          <w:sz w:val="18"/>
          <w:szCs w:val="18"/>
          <w:lang w:val="en-US"/>
        </w:rPr>
      </w:pPr>
    </w:p>
    <w:tbl>
      <w:tblPr>
        <w:tblW w:w="0" w:type="auto"/>
        <w:jc w:val="center"/>
        <w:tblLayout w:type="fixed"/>
        <w:tblCellMar>
          <w:left w:w="0" w:type="dxa"/>
          <w:right w:w="0" w:type="dxa"/>
        </w:tblCellMar>
        <w:tblLook w:val="0000" w:firstRow="0" w:lastRow="0" w:firstColumn="0" w:lastColumn="0" w:noHBand="0" w:noVBand="0"/>
      </w:tblPr>
      <w:tblGrid>
        <w:gridCol w:w="1421"/>
        <w:gridCol w:w="850"/>
        <w:gridCol w:w="993"/>
        <w:gridCol w:w="1558"/>
        <w:gridCol w:w="993"/>
        <w:gridCol w:w="1134"/>
        <w:gridCol w:w="1276"/>
        <w:gridCol w:w="1134"/>
      </w:tblGrid>
      <w:tr w:rsidR="00BF1249" w14:paraId="74BEC454" w14:textId="77777777" w:rsidTr="007A00AC">
        <w:trPr>
          <w:jc w:val="center"/>
        </w:trPr>
        <w:tc>
          <w:tcPr>
            <w:tcW w:w="1421" w:type="dxa"/>
            <w:tcBorders>
              <w:top w:val="single" w:sz="2" w:space="0" w:color="000000"/>
              <w:left w:val="single" w:sz="2" w:space="0" w:color="000000"/>
              <w:bottom w:val="single" w:sz="2" w:space="0" w:color="000000"/>
              <w:right w:val="single" w:sz="2" w:space="0" w:color="000000"/>
            </w:tcBorders>
            <w:vAlign w:val="center"/>
          </w:tcPr>
          <w:p w14:paraId="078EE833" w14:textId="77777777" w:rsidR="00BF1249" w:rsidRDefault="00BF1249" w:rsidP="007A00AC">
            <w:pPr>
              <w:jc w:val="center"/>
              <w:rPr>
                <w:rFonts w:ascii="Arial" w:eastAsia="SimSun" w:hAnsi="Arial" w:cs="Arial"/>
                <w:sz w:val="20"/>
                <w:szCs w:val="20"/>
              </w:rPr>
            </w:pPr>
            <w:r>
              <w:rPr>
                <w:rFonts w:ascii="Arial" w:eastAsia="SimSun" w:hAnsi="Arial" w:cs="Arial"/>
                <w:sz w:val="20"/>
                <w:szCs w:val="20"/>
              </w:rPr>
              <w:lastRenderedPageBreak/>
              <w:t>INS_IMP Impegno</w:t>
            </w:r>
          </w:p>
        </w:tc>
        <w:tc>
          <w:tcPr>
            <w:tcW w:w="850" w:type="dxa"/>
            <w:tcBorders>
              <w:top w:val="single" w:sz="2" w:space="0" w:color="000000"/>
              <w:left w:val="single" w:sz="2" w:space="0" w:color="000000"/>
              <w:bottom w:val="single" w:sz="2" w:space="0" w:color="000000"/>
              <w:right w:val="single" w:sz="2" w:space="0" w:color="000000"/>
            </w:tcBorders>
            <w:vAlign w:val="center"/>
          </w:tcPr>
          <w:p w14:paraId="106E8FE6" w14:textId="77777777" w:rsidR="00BF1249" w:rsidRDefault="00BF1249" w:rsidP="007A00AC">
            <w:pPr>
              <w:jc w:val="center"/>
              <w:rPr>
                <w:rFonts w:ascii="Arial" w:eastAsia="SimSun" w:hAnsi="Arial" w:cs="Arial"/>
                <w:sz w:val="20"/>
                <w:szCs w:val="20"/>
              </w:rPr>
            </w:pPr>
            <w:r>
              <w:rPr>
                <w:rFonts w:ascii="Arial" w:eastAsia="SimSun" w:hAnsi="Arial" w:cs="Arial"/>
                <w:sz w:val="20"/>
                <w:szCs w:val="20"/>
              </w:rPr>
              <w:t>2017</w:t>
            </w:r>
          </w:p>
        </w:tc>
        <w:tc>
          <w:tcPr>
            <w:tcW w:w="993" w:type="dxa"/>
            <w:tcBorders>
              <w:top w:val="single" w:sz="2" w:space="0" w:color="000000"/>
              <w:left w:val="single" w:sz="2" w:space="0" w:color="000000"/>
              <w:bottom w:val="single" w:sz="2" w:space="0" w:color="000000"/>
              <w:right w:val="single" w:sz="2" w:space="0" w:color="000000"/>
            </w:tcBorders>
            <w:vAlign w:val="center"/>
          </w:tcPr>
          <w:p w14:paraId="7C9313D6" w14:textId="77777777" w:rsidR="00BF1249" w:rsidRDefault="00BF1249" w:rsidP="007A00AC">
            <w:pPr>
              <w:jc w:val="center"/>
              <w:rPr>
                <w:rFonts w:ascii="Arial" w:eastAsia="SimSun" w:hAnsi="Arial" w:cs="Arial"/>
                <w:sz w:val="20"/>
                <w:szCs w:val="20"/>
              </w:rPr>
            </w:pPr>
            <w:r>
              <w:rPr>
                <w:rFonts w:ascii="Arial" w:eastAsia="SimSun" w:hAnsi="Arial" w:cs="Arial"/>
                <w:sz w:val="20"/>
                <w:szCs w:val="20"/>
              </w:rPr>
              <w:t>1555/6</w:t>
            </w:r>
          </w:p>
        </w:tc>
        <w:tc>
          <w:tcPr>
            <w:tcW w:w="1558" w:type="dxa"/>
            <w:tcBorders>
              <w:top w:val="single" w:sz="2" w:space="0" w:color="000000"/>
              <w:left w:val="single" w:sz="2" w:space="0" w:color="000000"/>
              <w:bottom w:val="single" w:sz="2" w:space="0" w:color="000000"/>
              <w:right w:val="single" w:sz="2" w:space="0" w:color="000000"/>
            </w:tcBorders>
            <w:vAlign w:val="center"/>
          </w:tcPr>
          <w:p w14:paraId="316CFC2B" w14:textId="77777777" w:rsidR="00BF1249" w:rsidRDefault="00BF1249" w:rsidP="007A00AC">
            <w:pPr>
              <w:jc w:val="center"/>
              <w:rPr>
                <w:rFonts w:ascii="Arial" w:eastAsia="SimSun" w:hAnsi="Arial" w:cs="Arial"/>
                <w:sz w:val="20"/>
                <w:szCs w:val="20"/>
              </w:rPr>
            </w:pPr>
            <w:r w:rsidRPr="002C7811">
              <w:rPr>
                <w:rFonts w:ascii="Arial" w:eastAsia="SimSun" w:hAnsi="Arial" w:cs="Arial"/>
                <w:sz w:val="20"/>
                <w:szCs w:val="20"/>
              </w:rPr>
              <w:t>14.02.1</w:t>
            </w:r>
          </w:p>
          <w:p w14:paraId="3D12C82D" w14:textId="77777777" w:rsidR="00BF1249" w:rsidRDefault="009500CA" w:rsidP="007A00AC">
            <w:pPr>
              <w:jc w:val="center"/>
              <w:rPr>
                <w:rFonts w:ascii="Arial" w:eastAsia="SimSun" w:hAnsi="Arial" w:cs="Arial"/>
                <w:sz w:val="20"/>
                <w:szCs w:val="20"/>
              </w:rPr>
            </w:pPr>
            <w:r w:rsidRPr="009500CA">
              <w:rPr>
                <w:rFonts w:ascii="Arial" w:eastAsia="SimSun" w:hAnsi="Arial" w:cs="Arial"/>
                <w:sz w:val="20"/>
                <w:szCs w:val="20"/>
              </w:rPr>
              <w:t>1.04.03.99.999</w:t>
            </w:r>
          </w:p>
        </w:tc>
        <w:tc>
          <w:tcPr>
            <w:tcW w:w="993" w:type="dxa"/>
            <w:tcBorders>
              <w:top w:val="single" w:sz="2" w:space="0" w:color="000000"/>
              <w:left w:val="single" w:sz="2" w:space="0" w:color="000000"/>
              <w:bottom w:val="single" w:sz="2" w:space="0" w:color="000000"/>
              <w:right w:val="single" w:sz="2" w:space="0" w:color="000000"/>
            </w:tcBorders>
            <w:vAlign w:val="center"/>
          </w:tcPr>
          <w:p w14:paraId="149635ED" w14:textId="77777777" w:rsidR="00BF1249" w:rsidRDefault="00BF1249" w:rsidP="007A00AC">
            <w:pPr>
              <w:jc w:val="center"/>
              <w:rPr>
                <w:rFonts w:ascii="Arial" w:eastAsia="SimSun" w:hAnsi="Arial" w:cs="Arial"/>
                <w:sz w:val="20"/>
                <w:szCs w:val="20"/>
              </w:rPr>
            </w:pPr>
            <w:r>
              <w:rPr>
                <w:rFonts w:ascii="Arial" w:eastAsia="SimSun" w:hAnsi="Arial" w:cs="Arial"/>
                <w:sz w:val="20"/>
                <w:szCs w:val="20"/>
              </w:rPr>
              <w:t>2017/6336</w:t>
            </w:r>
          </w:p>
        </w:tc>
        <w:tc>
          <w:tcPr>
            <w:tcW w:w="1134" w:type="dxa"/>
            <w:tcBorders>
              <w:top w:val="single" w:sz="2" w:space="0" w:color="000000"/>
              <w:left w:val="single" w:sz="2" w:space="0" w:color="000000"/>
              <w:bottom w:val="single" w:sz="2" w:space="0" w:color="000000"/>
              <w:right w:val="single" w:sz="2" w:space="0" w:color="000000"/>
            </w:tcBorders>
            <w:vAlign w:val="center"/>
          </w:tcPr>
          <w:p w14:paraId="619F74D3" w14:textId="77777777" w:rsidR="00BF1249" w:rsidRDefault="00BF1249" w:rsidP="007A00AC">
            <w:pPr>
              <w:jc w:val="center"/>
              <w:rPr>
                <w:rFonts w:ascii="Arial" w:eastAsia="SimSun" w:hAnsi="Arial" w:cs="Arial"/>
                <w:sz w:val="20"/>
                <w:szCs w:val="20"/>
              </w:rPr>
            </w:pPr>
            <w:r>
              <w:rPr>
                <w:rFonts w:ascii="Arial" w:eastAsia="SimSun" w:hAnsi="Arial" w:cs="Arial"/>
                <w:sz w:val="20"/>
                <w:szCs w:val="20"/>
              </w:rPr>
              <w:t>420.100,43</w:t>
            </w:r>
          </w:p>
        </w:tc>
        <w:tc>
          <w:tcPr>
            <w:tcW w:w="1276" w:type="dxa"/>
            <w:tcBorders>
              <w:top w:val="single" w:sz="2" w:space="0" w:color="000000"/>
              <w:left w:val="single" w:sz="2" w:space="0" w:color="000000"/>
              <w:bottom w:val="single" w:sz="2" w:space="0" w:color="000000"/>
              <w:right w:val="single" w:sz="2" w:space="0" w:color="000000"/>
            </w:tcBorders>
            <w:vAlign w:val="center"/>
          </w:tcPr>
          <w:p w14:paraId="3D51B78A" w14:textId="77777777" w:rsidR="00BF1249" w:rsidRDefault="00BF1249" w:rsidP="007A00AC">
            <w:pPr>
              <w:jc w:val="center"/>
              <w:rPr>
                <w:rFonts w:ascii="Arial" w:eastAsia="SimSun" w:hAnsi="Arial" w:cs="Arial"/>
                <w:sz w:val="20"/>
                <w:szCs w:val="20"/>
              </w:rPr>
            </w:pPr>
          </w:p>
        </w:tc>
        <w:tc>
          <w:tcPr>
            <w:tcW w:w="1134" w:type="dxa"/>
            <w:tcBorders>
              <w:top w:val="single" w:sz="2" w:space="0" w:color="000000"/>
              <w:left w:val="single" w:sz="2" w:space="0" w:color="000000"/>
              <w:bottom w:val="single" w:sz="2" w:space="0" w:color="000000"/>
              <w:right w:val="single" w:sz="2" w:space="0" w:color="000000"/>
            </w:tcBorders>
            <w:vAlign w:val="center"/>
          </w:tcPr>
          <w:p w14:paraId="02FB10C3" w14:textId="77777777" w:rsidR="00BF1249" w:rsidRDefault="00BF1249" w:rsidP="007A00AC">
            <w:pPr>
              <w:jc w:val="center"/>
              <w:rPr>
                <w:rFonts w:ascii="Arial" w:eastAsia="SimSun" w:hAnsi="Arial" w:cs="Arial"/>
                <w:sz w:val="20"/>
                <w:szCs w:val="20"/>
              </w:rPr>
            </w:pPr>
          </w:p>
        </w:tc>
      </w:tr>
      <w:tr w:rsidR="00BF1249" w:rsidRPr="0090471A" w14:paraId="08212F2E" w14:textId="77777777" w:rsidTr="007A00AC">
        <w:trPr>
          <w:trHeight w:val="217"/>
          <w:jc w:val="center"/>
        </w:trPr>
        <w:tc>
          <w:tcPr>
            <w:tcW w:w="2271" w:type="dxa"/>
            <w:gridSpan w:val="2"/>
            <w:tcBorders>
              <w:top w:val="single" w:sz="4" w:space="0" w:color="auto"/>
              <w:left w:val="nil"/>
              <w:bottom w:val="nil"/>
              <w:right w:val="single" w:sz="2" w:space="0" w:color="000000"/>
            </w:tcBorders>
          </w:tcPr>
          <w:p w14:paraId="557ED343" w14:textId="77777777" w:rsidR="00BF1249" w:rsidRDefault="00BF1249" w:rsidP="007A00AC">
            <w:pPr>
              <w:jc w:val="center"/>
              <w:rPr>
                <w:rFonts w:ascii="Arial" w:eastAsia="SimSun" w:hAnsi="Arial" w:cs="Arial"/>
                <w:sz w:val="20"/>
                <w:szCs w:val="20"/>
              </w:rPr>
            </w:pPr>
          </w:p>
        </w:tc>
        <w:tc>
          <w:tcPr>
            <w:tcW w:w="7088" w:type="dxa"/>
            <w:gridSpan w:val="6"/>
            <w:tcBorders>
              <w:top w:val="single" w:sz="2" w:space="0" w:color="000000"/>
              <w:left w:val="single" w:sz="2" w:space="0" w:color="000000"/>
              <w:bottom w:val="single" w:sz="2" w:space="0" w:color="000000"/>
              <w:right w:val="single" w:sz="2" w:space="0" w:color="000000"/>
            </w:tcBorders>
          </w:tcPr>
          <w:p w14:paraId="7D7B8EC6" w14:textId="77777777" w:rsidR="00BF1249" w:rsidRDefault="00BF1249" w:rsidP="007A00AC">
            <w:pPr>
              <w:rPr>
                <w:rFonts w:ascii="Arial" w:eastAsia="SimSun" w:hAnsi="Arial" w:cs="Arial"/>
                <w:sz w:val="20"/>
                <w:szCs w:val="20"/>
              </w:rPr>
            </w:pPr>
            <w:r>
              <w:rPr>
                <w:rFonts w:ascii="Arial" w:eastAsia="SimSun" w:hAnsi="Arial" w:cs="Arial"/>
                <w:sz w:val="20"/>
                <w:szCs w:val="20"/>
              </w:rPr>
              <w:t>FONDO SVILUPPO ECONOMIE DEL TERRITORIO</w:t>
            </w:r>
          </w:p>
        </w:tc>
      </w:tr>
    </w:tbl>
    <w:p w14:paraId="7C1BA4E4" w14:textId="77777777" w:rsidR="00BF1249" w:rsidRDefault="00BF1249" w:rsidP="00BF1249">
      <w:pPr>
        <w:spacing w:after="120"/>
        <w:rPr>
          <w:rFonts w:ascii="Arial" w:eastAsia="SimSun" w:hAnsi="Arial" w:cs="Arial"/>
          <w:sz w:val="18"/>
          <w:szCs w:val="18"/>
        </w:rPr>
      </w:pPr>
    </w:p>
    <w:p w14:paraId="4B91ACF9" w14:textId="77777777" w:rsidR="00197FC5" w:rsidRDefault="00197FC5"/>
    <w:p w14:paraId="2EA5A6E6" w14:textId="77777777" w:rsidR="00477855" w:rsidRDefault="00477855">
      <w:pPr>
        <w:sectPr w:rsidR="00477855">
          <w:type w:val="continuous"/>
          <w:pgSz w:w="11907" w:h="16840"/>
          <w:pgMar w:top="1588" w:right="1134" w:bottom="1588" w:left="1134" w:header="851" w:footer="510" w:gutter="0"/>
          <w:cols w:space="709"/>
        </w:sectPr>
      </w:pPr>
    </w:p>
    <w:p w14:paraId="24008240" w14:textId="77777777" w:rsidR="00477855" w:rsidRDefault="00477855"/>
    <w:p w14:paraId="429189AC" w14:textId="77777777" w:rsidR="00477855" w:rsidRPr="008534EA" w:rsidRDefault="00477855" w:rsidP="00477855">
      <w:pPr>
        <w:tabs>
          <w:tab w:val="center" w:pos="2268"/>
          <w:tab w:val="center" w:pos="7230"/>
        </w:tabs>
        <w:spacing w:line="300" w:lineRule="exact"/>
        <w:rPr>
          <w:sz w:val="24"/>
          <w:szCs w:val="24"/>
        </w:rPr>
      </w:pPr>
      <w:r w:rsidRPr="008534EA">
        <w:rPr>
          <w:sz w:val="24"/>
          <w:szCs w:val="24"/>
        </w:rPr>
        <w:tab/>
        <w:t>IL RESPONSABILE</w:t>
      </w:r>
      <w:r w:rsidRPr="008534EA">
        <w:rPr>
          <w:sz w:val="24"/>
          <w:szCs w:val="24"/>
        </w:rPr>
        <w:tab/>
        <w:t>IL DIRIGENTE</w:t>
      </w:r>
    </w:p>
    <w:p w14:paraId="645B5CB4" w14:textId="77777777" w:rsidR="00477855" w:rsidRDefault="00477855" w:rsidP="00477855">
      <w:pPr>
        <w:tabs>
          <w:tab w:val="center" w:pos="2268"/>
          <w:tab w:val="center" w:pos="7230"/>
        </w:tabs>
        <w:spacing w:line="300" w:lineRule="exact"/>
        <w:rPr>
          <w:sz w:val="24"/>
          <w:szCs w:val="24"/>
        </w:rPr>
      </w:pPr>
      <w:r w:rsidRPr="008534EA">
        <w:rPr>
          <w:sz w:val="24"/>
          <w:szCs w:val="24"/>
        </w:rPr>
        <w:tab/>
        <w:t>UFFICIO SVILUPPO ECONOMICO</w:t>
      </w:r>
      <w:r w:rsidRPr="008534EA">
        <w:rPr>
          <w:sz w:val="24"/>
          <w:szCs w:val="24"/>
        </w:rPr>
        <w:tab/>
        <w:t>AREA RISORSE UMANE E FINANZIARIE</w:t>
      </w:r>
    </w:p>
    <w:p w14:paraId="200061B3" w14:textId="77777777" w:rsidR="00386007" w:rsidRPr="008534EA" w:rsidRDefault="00386007" w:rsidP="00477855">
      <w:pPr>
        <w:tabs>
          <w:tab w:val="center" w:pos="2268"/>
          <w:tab w:val="center" w:pos="7230"/>
        </w:tabs>
        <w:spacing w:line="300" w:lineRule="exact"/>
        <w:rPr>
          <w:sz w:val="24"/>
          <w:szCs w:val="24"/>
        </w:rPr>
      </w:pPr>
      <w:r w:rsidRPr="008534EA">
        <w:rPr>
          <w:sz w:val="24"/>
          <w:szCs w:val="24"/>
        </w:rPr>
        <w:tab/>
        <w:t xml:space="preserve">( </w:t>
      </w:r>
      <w:r w:rsidR="0090471A">
        <w:rPr>
          <w:sz w:val="24"/>
          <w:szCs w:val="24"/>
        </w:rPr>
        <w:t>Laura Gilda Sbrollini</w:t>
      </w:r>
      <w:r w:rsidRPr="008534EA">
        <w:rPr>
          <w:sz w:val="24"/>
          <w:szCs w:val="24"/>
        </w:rPr>
        <w:t>)</w:t>
      </w:r>
      <w:r w:rsidRPr="008534EA">
        <w:rPr>
          <w:sz w:val="24"/>
          <w:szCs w:val="24"/>
        </w:rPr>
        <w:tab/>
        <w:t xml:space="preserve">(Dott.ssa Laura Filonzi) </w:t>
      </w:r>
    </w:p>
    <w:p w14:paraId="49B0D09E" w14:textId="77777777" w:rsidR="00197FC5" w:rsidRPr="008534EA" w:rsidRDefault="00197FC5">
      <w:pPr>
        <w:rPr>
          <w:sz w:val="24"/>
          <w:szCs w:val="24"/>
        </w:rPr>
      </w:pPr>
    </w:p>
    <w:p w14:paraId="1F4006E8" w14:textId="77777777" w:rsidR="00197FC5" w:rsidRDefault="00197FC5"/>
    <w:p w14:paraId="7655AD06" w14:textId="77777777" w:rsidR="00197FC5" w:rsidRDefault="00197FC5"/>
    <w:sectPr w:rsidR="00197FC5">
      <w:type w:val="continuous"/>
      <w:pgSz w:w="11907" w:h="16840"/>
      <w:pgMar w:top="1814" w:right="1134" w:bottom="1588" w:left="1134" w:header="851" w:footer="510" w:gutter="0"/>
      <w:cols w:space="709"/>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C07FD" w14:textId="77777777" w:rsidR="004B6C49" w:rsidRDefault="004B6C49">
      <w:r>
        <w:separator/>
      </w:r>
    </w:p>
  </w:endnote>
  <w:endnote w:type="continuationSeparator" w:id="0">
    <w:p w14:paraId="2EB57037" w14:textId="77777777" w:rsidR="004B6C49" w:rsidRDefault="004B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altName w:val="Trebuchet MS"/>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Batang">
    <w:altName w:val="??"/>
    <w:panose1 w:val="02030600000101010101"/>
    <w:charset w:val="81"/>
    <w:family w:val="roman"/>
    <w:pitch w:val="variable"/>
    <w:sig w:usb0="B00002AF" w:usb1="69D77CFB" w:usb2="00000030" w:usb3="00000000" w:csb0="0008009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9B70" w14:textId="77777777" w:rsidR="00477855" w:rsidRDefault="00477855">
    <w:pPr>
      <w:pStyle w:val="Pidipagina"/>
      <w:ind w:left="-153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B6B9E" w14:textId="77777777" w:rsidR="004B6C49" w:rsidRDefault="004B6C49">
      <w:r>
        <w:separator/>
      </w:r>
    </w:p>
  </w:footnote>
  <w:footnote w:type="continuationSeparator" w:id="0">
    <w:p w14:paraId="7A0D1233" w14:textId="77777777" w:rsidR="004B6C49" w:rsidRDefault="004B6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905"/>
    <w:multiLevelType w:val="hybridMultilevel"/>
    <w:tmpl w:val="A4A01E24"/>
    <w:lvl w:ilvl="0" w:tplc="1B8294FA">
      <w:numFmt w:val="bullet"/>
      <w:lvlText w:val="-"/>
      <w:lvlJc w:val="left"/>
      <w:pPr>
        <w:tabs>
          <w:tab w:val="num" w:pos="720"/>
        </w:tabs>
        <w:ind w:left="720" w:hanging="360"/>
      </w:pPr>
      <w:rPr>
        <w:rFonts w:ascii="Times New Roman" w:eastAsia="Times New Roman" w:hAnsi="Times New Roman" w:hint="default"/>
      </w:rPr>
    </w:lvl>
    <w:lvl w:ilvl="1" w:tplc="0410000F">
      <w:start w:val="1"/>
      <w:numFmt w:val="decimal"/>
      <w:lvlText w:val="%2."/>
      <w:lvlJc w:val="left"/>
      <w:pPr>
        <w:tabs>
          <w:tab w:val="num" w:pos="1440"/>
        </w:tabs>
        <w:ind w:left="1440" w:hanging="360"/>
      </w:pPr>
      <w:rPr>
        <w:rFonts w:cs="Times New Roman" w:hint="default"/>
      </w:rPr>
    </w:lvl>
    <w:lvl w:ilvl="2" w:tplc="A32E8ACC">
      <w:start w:val="1"/>
      <w:numFmt w:val="lowerLetter"/>
      <w:lvlText w:val="%3)"/>
      <w:lvlJc w:val="left"/>
      <w:pPr>
        <w:tabs>
          <w:tab w:val="num" w:pos="2475"/>
        </w:tabs>
        <w:ind w:left="2475" w:hanging="675"/>
      </w:pPr>
      <w:rPr>
        <w:rFonts w:cs="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954A97"/>
    <w:multiLevelType w:val="hybridMultilevel"/>
    <w:tmpl w:val="FFAAAB0A"/>
    <w:lvl w:ilvl="0" w:tplc="5644D40E">
      <w:start w:val="1"/>
      <w:numFmt w:val="decimal"/>
      <w:lvlText w:val="%1-"/>
      <w:lvlJc w:val="left"/>
      <w:pPr>
        <w:tabs>
          <w:tab w:val="num" w:pos="720"/>
        </w:tabs>
        <w:ind w:left="720" w:hanging="360"/>
      </w:pPr>
      <w:rPr>
        <w:rFonts w:cs="Times New Roman" w:hint="default"/>
      </w:rPr>
    </w:lvl>
    <w:lvl w:ilvl="1" w:tplc="1360A7E0">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0F"/>
    <w:rsid w:val="00184847"/>
    <w:rsid w:val="001953F9"/>
    <w:rsid w:val="00197FC5"/>
    <w:rsid w:val="001E2E1F"/>
    <w:rsid w:val="001F4E0F"/>
    <w:rsid w:val="001F4F24"/>
    <w:rsid w:val="0020409B"/>
    <w:rsid w:val="002833F8"/>
    <w:rsid w:val="002C7811"/>
    <w:rsid w:val="00313722"/>
    <w:rsid w:val="00327569"/>
    <w:rsid w:val="00386007"/>
    <w:rsid w:val="004139B4"/>
    <w:rsid w:val="0045399F"/>
    <w:rsid w:val="00477855"/>
    <w:rsid w:val="004B6C49"/>
    <w:rsid w:val="004D5ECF"/>
    <w:rsid w:val="005A2396"/>
    <w:rsid w:val="00667828"/>
    <w:rsid w:val="00683B1A"/>
    <w:rsid w:val="007222A1"/>
    <w:rsid w:val="00780DC9"/>
    <w:rsid w:val="007A00AC"/>
    <w:rsid w:val="007A7ACA"/>
    <w:rsid w:val="00814083"/>
    <w:rsid w:val="0082171B"/>
    <w:rsid w:val="00837C7F"/>
    <w:rsid w:val="008534EA"/>
    <w:rsid w:val="0090471A"/>
    <w:rsid w:val="009500CA"/>
    <w:rsid w:val="009C5A28"/>
    <w:rsid w:val="00A14C09"/>
    <w:rsid w:val="00A86AC7"/>
    <w:rsid w:val="00AF6A31"/>
    <w:rsid w:val="00B1265D"/>
    <w:rsid w:val="00BA1867"/>
    <w:rsid w:val="00BC420E"/>
    <w:rsid w:val="00BD3AB2"/>
    <w:rsid w:val="00BF1249"/>
    <w:rsid w:val="00C620BD"/>
    <w:rsid w:val="00C82140"/>
    <w:rsid w:val="00C85809"/>
    <w:rsid w:val="00CC27F7"/>
    <w:rsid w:val="00D1247C"/>
    <w:rsid w:val="00D16E93"/>
    <w:rsid w:val="00D7231E"/>
    <w:rsid w:val="00DA730F"/>
    <w:rsid w:val="00DB091D"/>
    <w:rsid w:val="00F33B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36751E"/>
  <w14:defaultImageDpi w14:val="0"/>
  <w15:docId w15:val="{6F681E1A-8C98-44D4-A74E-A1B2D422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spacing w:after="0" w:line="240" w:lineRule="auto"/>
    </w:pPr>
    <w:rPr>
      <w:lang w:eastAsia="en-US"/>
    </w:rPr>
  </w:style>
  <w:style w:type="paragraph" w:styleId="Titolo1">
    <w:name w:val="heading 1"/>
    <w:basedOn w:val="Normale"/>
    <w:next w:val="Normale"/>
    <w:link w:val="Titolo1Carattere"/>
    <w:uiPriority w:val="99"/>
    <w:qFormat/>
    <w:pPr>
      <w:keepNext/>
      <w:spacing w:before="240" w:after="60"/>
      <w:outlineLvl w:val="0"/>
    </w:pPr>
    <w:rPr>
      <w:b/>
      <w:bCs/>
      <w:kern w:val="28"/>
      <w:sz w:val="28"/>
      <w:szCs w:val="28"/>
    </w:rPr>
  </w:style>
  <w:style w:type="paragraph" w:styleId="Titolo2">
    <w:name w:val="heading 2"/>
    <w:basedOn w:val="Normale"/>
    <w:next w:val="Normale"/>
    <w:link w:val="Titolo2Carattere"/>
    <w:uiPriority w:val="99"/>
    <w:qFormat/>
    <w:pPr>
      <w:keepNext/>
      <w:spacing w:before="240" w:after="60"/>
      <w:outlineLvl w:val="1"/>
    </w:pPr>
    <w:rPr>
      <w:b/>
      <w:bCs/>
      <w:i/>
      <w:iCs/>
      <w:sz w:val="24"/>
      <w:szCs w:val="24"/>
    </w:rPr>
  </w:style>
  <w:style w:type="paragraph" w:styleId="Titolo3">
    <w:name w:val="heading 3"/>
    <w:basedOn w:val="Normale"/>
    <w:next w:val="Normale"/>
    <w:link w:val="Titolo3Carattere"/>
    <w:uiPriority w:val="99"/>
    <w:qFormat/>
    <w:pPr>
      <w:keepNext/>
      <w:spacing w:before="240" w:after="60"/>
      <w:outlineLvl w:val="2"/>
    </w:p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eastAsia="Times New Roman" w:hAnsi="Cambria" w:cs="Times New Roman"/>
      <w:b/>
      <w:bCs/>
      <w:kern w:val="32"/>
      <w:sz w:val="32"/>
      <w:szCs w:val="32"/>
      <w:lang w:val="x-none" w:eastAsia="en-US"/>
    </w:rPr>
  </w:style>
  <w:style w:type="character" w:customStyle="1" w:styleId="Titolo2Carattere">
    <w:name w:val="Titolo 2 Carattere"/>
    <w:basedOn w:val="Carpredefinitoparagrafo"/>
    <w:link w:val="Titolo2"/>
    <w:uiPriority w:val="99"/>
    <w:semiHidden/>
    <w:locked/>
    <w:rPr>
      <w:rFonts w:ascii="Cambria" w:eastAsia="Times New Roman" w:hAnsi="Cambria" w:cs="Times New Roman"/>
      <w:b/>
      <w:bCs/>
      <w:i/>
      <w:iCs/>
      <w:sz w:val="28"/>
      <w:szCs w:val="28"/>
      <w:lang w:val="x-none" w:eastAsia="en-US"/>
    </w:rPr>
  </w:style>
  <w:style w:type="character" w:customStyle="1" w:styleId="Titolo3Carattere">
    <w:name w:val="Titolo 3 Carattere"/>
    <w:basedOn w:val="Carpredefinitoparagrafo"/>
    <w:link w:val="Titolo3"/>
    <w:uiPriority w:val="99"/>
    <w:semiHidden/>
    <w:locked/>
    <w:rPr>
      <w:rFonts w:ascii="Cambria" w:eastAsia="Times New Roman" w:hAnsi="Cambria" w:cs="Times New Roman"/>
      <w:b/>
      <w:bCs/>
      <w:sz w:val="26"/>
      <w:szCs w:val="26"/>
      <w:lang w:val="x-none" w:eastAsia="en-US"/>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lang w:val="x-none" w:eastAsia="en-US"/>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lang w:val="x-none" w:eastAsia="en-US"/>
    </w:rPr>
  </w:style>
  <w:style w:type="character" w:styleId="Collegamentoipertestuale">
    <w:name w:val="Hyperlink"/>
    <w:basedOn w:val="Carpredefinitoparagrafo"/>
    <w:uiPriority w:val="99"/>
    <w:rPr>
      <w:rFonts w:ascii="Century Gothic" w:hAnsi="Century Gothic" w:cs="Century Gothic"/>
      <w:color w:val="0000FF"/>
      <w:sz w:val="22"/>
      <w:szCs w:val="22"/>
      <w:u w:val="single"/>
    </w:rPr>
  </w:style>
  <w:style w:type="character" w:styleId="Enfasicorsivo">
    <w:name w:val="Emphasis"/>
    <w:basedOn w:val="Carpredefinitoparagrafo"/>
    <w:uiPriority w:val="99"/>
    <w:qFormat/>
    <w:rPr>
      <w:rFonts w:cs="Times New Roman"/>
      <w:i/>
      <w:iCs/>
    </w:rPr>
  </w:style>
  <w:style w:type="character" w:styleId="Enfasigrassetto">
    <w:name w:val="Strong"/>
    <w:basedOn w:val="Carpredefinitoparagrafo"/>
    <w:uiPriority w:val="99"/>
    <w:qFormat/>
    <w:rPr>
      <w:rFonts w:cs="Times New Roman"/>
      <w:b/>
      <w:bCs/>
    </w:rPr>
  </w:style>
  <w:style w:type="paragraph" w:styleId="Titolo">
    <w:name w:val="Title"/>
    <w:basedOn w:val="Normale"/>
    <w:link w:val="TitoloCarattere"/>
    <w:uiPriority w:val="99"/>
    <w:qFormat/>
    <w:rsid w:val="00BC420E"/>
    <w:pPr>
      <w:ind w:right="-1"/>
      <w:jc w:val="center"/>
    </w:pPr>
    <w:rPr>
      <w:rFonts w:ascii="Arial" w:hAnsi="Arial" w:cs="Arial"/>
      <w:b/>
      <w:bCs/>
      <w:sz w:val="56"/>
      <w:szCs w:val="56"/>
      <w:lang w:eastAsia="it-IT"/>
    </w:rPr>
  </w:style>
  <w:style w:type="character" w:customStyle="1" w:styleId="TitoloCarattere">
    <w:name w:val="Titolo Carattere"/>
    <w:basedOn w:val="Carpredefinitoparagrafo"/>
    <w:link w:val="Titolo"/>
    <w:uiPriority w:val="99"/>
    <w:locked/>
    <w:rPr>
      <w:rFonts w:ascii="Cambria" w:eastAsia="Times New Roman" w:hAnsi="Cambria" w:cs="Times New Roman"/>
      <w:b/>
      <w:bCs/>
      <w:kern w:val="28"/>
      <w:sz w:val="32"/>
      <w:szCs w:val="3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300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8056</Characters>
  <Application>Microsoft Office Word</Application>
  <DocSecurity>0</DocSecurity>
  <Lines>67</Lines>
  <Paragraphs>18</Paragraphs>
  <ScaleCrop>false</ScaleCrop>
  <Company>or</Company>
  <LinksUpToDate>false</LinksUpToDate>
  <CharactersWithSpaces>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Settore: it.arezzo.infor.jente.jatti.bean.TestoAtto@7fe03412</dc:title>
  <dc:subject/>
  <dc:creator>Fabio</dc:creator>
  <cp:keywords/>
  <dc:description/>
  <cp:lastModifiedBy>Domenico Maselli</cp:lastModifiedBy>
  <cp:revision>2</cp:revision>
  <cp:lastPrinted>2018-01-22T14:33:00Z</cp:lastPrinted>
  <dcterms:created xsi:type="dcterms:W3CDTF">2021-12-13T13:08:00Z</dcterms:created>
  <dcterms:modified xsi:type="dcterms:W3CDTF">2021-12-13T13:08:00Z</dcterms:modified>
</cp:coreProperties>
</file>