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F224" w14:textId="77777777" w:rsidR="00E33AF8" w:rsidRDefault="00E33AF8" w:rsidP="00E33AF8"/>
    <w:p w14:paraId="52242877" w14:textId="77777777" w:rsidR="00E33AF8" w:rsidRPr="00537017" w:rsidRDefault="00E33AF8" w:rsidP="00E33AF8">
      <w:pPr>
        <w:jc w:val="center"/>
        <w:rPr>
          <w:b/>
          <w:color w:val="0070C0"/>
          <w:sz w:val="20"/>
          <w:szCs w:val="20"/>
        </w:rPr>
      </w:pPr>
      <w:r>
        <w:rPr>
          <w:b/>
          <w:color w:val="0070C0"/>
          <w:sz w:val="20"/>
          <w:szCs w:val="20"/>
        </w:rPr>
        <w:t>ISTANZA</w:t>
      </w:r>
      <w:r w:rsidRPr="00537017">
        <w:rPr>
          <w:b/>
          <w:color w:val="0070C0"/>
          <w:sz w:val="20"/>
          <w:szCs w:val="20"/>
        </w:rPr>
        <w:t xml:space="preserve"> DI ACCESSO AGLI ATTI </w:t>
      </w:r>
      <w:r>
        <w:rPr>
          <w:b/>
          <w:color w:val="0070C0"/>
          <w:sz w:val="20"/>
          <w:szCs w:val="20"/>
        </w:rPr>
        <w:t xml:space="preserve">DEL </w:t>
      </w:r>
      <w:r w:rsidRPr="00537017">
        <w:rPr>
          <w:b/>
          <w:color w:val="0070C0"/>
          <w:sz w:val="20"/>
          <w:szCs w:val="20"/>
        </w:rPr>
        <w:t>CONSIGLIERE COMUNALE</w:t>
      </w:r>
    </w:p>
    <w:p w14:paraId="503151D1" w14:textId="77777777" w:rsidR="00E33AF8" w:rsidRPr="00537017" w:rsidRDefault="00E33AF8" w:rsidP="00E33AF8">
      <w:pPr>
        <w:jc w:val="center"/>
        <w:rPr>
          <w:b/>
          <w:color w:val="0070C0"/>
          <w:sz w:val="20"/>
          <w:szCs w:val="20"/>
          <w:lang w:val="en-US"/>
        </w:rPr>
      </w:pPr>
      <w:r w:rsidRPr="00537017">
        <w:rPr>
          <w:b/>
          <w:color w:val="0070C0"/>
          <w:sz w:val="20"/>
          <w:szCs w:val="20"/>
          <w:lang w:val="en-US"/>
        </w:rPr>
        <w:t xml:space="preserve">(Art. 43 D. </w:t>
      </w:r>
      <w:proofErr w:type="spellStart"/>
      <w:r w:rsidRPr="00537017">
        <w:rPr>
          <w:b/>
          <w:color w:val="0070C0"/>
          <w:sz w:val="20"/>
          <w:szCs w:val="20"/>
          <w:lang w:val="en-US"/>
        </w:rPr>
        <w:t>lgs</w:t>
      </w:r>
      <w:proofErr w:type="spellEnd"/>
      <w:r w:rsidRPr="00537017">
        <w:rPr>
          <w:b/>
          <w:color w:val="0070C0"/>
          <w:sz w:val="20"/>
          <w:szCs w:val="20"/>
          <w:lang w:val="en-US"/>
        </w:rPr>
        <w:t xml:space="preserve">. n. 267/2000 e </w:t>
      </w:r>
      <w:proofErr w:type="spellStart"/>
      <w:r w:rsidRPr="00537017">
        <w:rPr>
          <w:b/>
          <w:color w:val="0070C0"/>
          <w:sz w:val="20"/>
          <w:szCs w:val="20"/>
          <w:lang w:val="en-US"/>
        </w:rPr>
        <w:t>ss.mm.ii</w:t>
      </w:r>
      <w:proofErr w:type="spellEnd"/>
      <w:r w:rsidRPr="00537017">
        <w:rPr>
          <w:b/>
          <w:color w:val="0070C0"/>
          <w:sz w:val="20"/>
          <w:szCs w:val="20"/>
          <w:lang w:val="en-US"/>
        </w:rPr>
        <w:t>.)</w:t>
      </w:r>
    </w:p>
    <w:p w14:paraId="0F1CB10B" w14:textId="77777777" w:rsidR="00E33AF8" w:rsidRPr="00537017" w:rsidRDefault="00E33AF8" w:rsidP="00E33AF8">
      <w:pPr>
        <w:rPr>
          <w:b/>
          <w:color w:val="0070C0"/>
          <w:sz w:val="20"/>
          <w:szCs w:val="20"/>
          <w:lang w:val="en-US"/>
        </w:rPr>
      </w:pPr>
    </w:p>
    <w:p w14:paraId="5AC0BEF9" w14:textId="5F8F9BC7" w:rsidR="00E33AF8" w:rsidRDefault="00E33AF8" w:rsidP="00E33AF8">
      <w:pPr>
        <w:jc w:val="both"/>
        <w:rPr>
          <w:sz w:val="20"/>
          <w:szCs w:val="20"/>
        </w:rPr>
      </w:pPr>
      <w:r w:rsidRPr="00537017">
        <w:rPr>
          <w:sz w:val="20"/>
          <w:szCs w:val="20"/>
        </w:rPr>
        <w:t xml:space="preserve">Il sottoscritto/a </w:t>
      </w:r>
      <w:r w:rsidR="00324968" w:rsidRPr="00B657DF">
        <w:rPr>
          <w:b/>
          <w:bCs/>
          <w:sz w:val="20"/>
          <w:szCs w:val="20"/>
        </w:rPr>
        <w:t>Cognome</w:t>
      </w:r>
      <w:r w:rsidR="00324968" w:rsidRPr="00537017">
        <w:rPr>
          <w:sz w:val="20"/>
          <w:szCs w:val="20"/>
        </w:rPr>
        <w:t xml:space="preserve"> </w:t>
      </w:r>
      <w:r w:rsidR="00324968">
        <w:rPr>
          <w:sz w:val="20"/>
          <w:szCs w:val="20"/>
        </w:rPr>
        <w:t>Pergolesi</w:t>
      </w:r>
      <w:r>
        <w:rPr>
          <w:sz w:val="20"/>
          <w:szCs w:val="20"/>
        </w:rPr>
        <w:t xml:space="preserve"> </w:t>
      </w:r>
      <w:r w:rsidR="00324968">
        <w:rPr>
          <w:sz w:val="20"/>
          <w:szCs w:val="20"/>
        </w:rPr>
        <w:t>_</w:t>
      </w:r>
      <w:r>
        <w:rPr>
          <w:sz w:val="20"/>
          <w:szCs w:val="20"/>
        </w:rPr>
        <w:t xml:space="preserve">  </w:t>
      </w:r>
      <w:r w:rsidRPr="00537017">
        <w:rPr>
          <w:sz w:val="20"/>
          <w:szCs w:val="20"/>
        </w:rPr>
        <w:t xml:space="preserve"> </w:t>
      </w:r>
      <w:r w:rsidR="00324968" w:rsidRPr="00B657DF">
        <w:rPr>
          <w:b/>
          <w:bCs/>
          <w:sz w:val="20"/>
          <w:szCs w:val="20"/>
        </w:rPr>
        <w:t>Nom</w:t>
      </w:r>
      <w:r w:rsidR="00324968">
        <w:rPr>
          <w:b/>
          <w:bCs/>
          <w:sz w:val="20"/>
          <w:szCs w:val="20"/>
        </w:rPr>
        <w:t>e</w:t>
      </w:r>
      <w:r w:rsidR="00324968" w:rsidRPr="00537017">
        <w:rPr>
          <w:sz w:val="20"/>
          <w:szCs w:val="20"/>
        </w:rPr>
        <w:t xml:space="preserve"> </w:t>
      </w:r>
      <w:r w:rsidR="00324968">
        <w:rPr>
          <w:sz w:val="20"/>
          <w:szCs w:val="20"/>
        </w:rPr>
        <w:t xml:space="preserve">Enrico </w:t>
      </w:r>
      <w:r w:rsidRPr="00537017">
        <w:rPr>
          <w:sz w:val="20"/>
          <w:szCs w:val="20"/>
        </w:rPr>
        <w:t xml:space="preserve">_in qualità di </w:t>
      </w:r>
      <w:r w:rsidRPr="00B657DF">
        <w:rPr>
          <w:b/>
          <w:bCs/>
          <w:sz w:val="20"/>
          <w:szCs w:val="20"/>
        </w:rPr>
        <w:t>Consigliere comunale</w:t>
      </w:r>
      <w:r w:rsidRPr="00537017">
        <w:rPr>
          <w:sz w:val="20"/>
          <w:szCs w:val="20"/>
        </w:rPr>
        <w:t>, ai sensi dell’art. 43, c. 2, D.</w:t>
      </w:r>
      <w:r>
        <w:rPr>
          <w:sz w:val="20"/>
          <w:szCs w:val="20"/>
        </w:rPr>
        <w:t xml:space="preserve"> </w:t>
      </w:r>
      <w:r w:rsidRPr="00537017">
        <w:rPr>
          <w:sz w:val="20"/>
          <w:szCs w:val="20"/>
        </w:rPr>
        <w:t>lgs. 267/2000</w:t>
      </w:r>
      <w:r>
        <w:rPr>
          <w:sz w:val="20"/>
          <w:szCs w:val="20"/>
        </w:rPr>
        <w:t xml:space="preserve"> e </w:t>
      </w:r>
      <w:proofErr w:type="spellStart"/>
      <w:r>
        <w:rPr>
          <w:sz w:val="20"/>
          <w:szCs w:val="20"/>
        </w:rPr>
        <w:t>ss.mm.ii</w:t>
      </w:r>
      <w:proofErr w:type="spellEnd"/>
      <w:r>
        <w:rPr>
          <w:sz w:val="20"/>
          <w:szCs w:val="20"/>
        </w:rPr>
        <w:t>.</w:t>
      </w:r>
      <w:r w:rsidRPr="00537017">
        <w:rPr>
          <w:sz w:val="20"/>
          <w:szCs w:val="20"/>
        </w:rPr>
        <w:t>,</w:t>
      </w:r>
      <w:r>
        <w:rPr>
          <w:sz w:val="20"/>
          <w:szCs w:val="20"/>
        </w:rPr>
        <w:t xml:space="preserve"> e ai sensi dell’art. 27 del Regolamento per l’esercizio del diritto di accesso agli atti dei Consiglieri (Deliberazione consiliare n. 91/2018), ai fini dell’espletamento del proprio mandato</w:t>
      </w:r>
    </w:p>
    <w:p w14:paraId="2F6B3757" w14:textId="77777777" w:rsidR="00E33AF8" w:rsidRPr="00537017" w:rsidRDefault="00E33AF8" w:rsidP="00E33AF8">
      <w:pPr>
        <w:jc w:val="both"/>
        <w:rPr>
          <w:sz w:val="20"/>
          <w:szCs w:val="20"/>
        </w:rPr>
      </w:pPr>
    </w:p>
    <w:p w14:paraId="3F36D920" w14:textId="77777777" w:rsidR="00E33AF8" w:rsidRPr="00537017" w:rsidRDefault="00E33AF8" w:rsidP="00E33AF8">
      <w:pPr>
        <w:jc w:val="center"/>
        <w:rPr>
          <w:b/>
          <w:sz w:val="20"/>
          <w:szCs w:val="20"/>
        </w:rPr>
      </w:pPr>
      <w:r w:rsidRPr="00537017">
        <w:rPr>
          <w:b/>
          <w:sz w:val="20"/>
          <w:szCs w:val="20"/>
        </w:rPr>
        <w:t>CHIEDE</w:t>
      </w:r>
    </w:p>
    <w:p w14:paraId="36347645" w14:textId="77777777" w:rsidR="00E33AF8" w:rsidRPr="00FE5F49" w:rsidRDefault="00E33AF8" w:rsidP="00E33AF8">
      <w:pPr>
        <w:rPr>
          <w:bCs/>
          <w:i/>
          <w:iCs/>
          <w:sz w:val="20"/>
          <w:szCs w:val="20"/>
        </w:rPr>
      </w:pPr>
      <w:r w:rsidRPr="00FE5F49">
        <w:rPr>
          <w:bCs/>
          <w:i/>
          <w:iCs/>
          <w:sz w:val="20"/>
          <w:szCs w:val="20"/>
        </w:rPr>
        <w:t>l’accesso ai seguenti atti o documenti:</w:t>
      </w:r>
    </w:p>
    <w:p w14:paraId="15AA0026" w14:textId="3380DA4A" w:rsidR="00E33AF8" w:rsidRPr="00D50F4C" w:rsidRDefault="00E33AF8" w:rsidP="00E33AF8">
      <w:pPr>
        <w:rPr>
          <w:b/>
          <w:sz w:val="20"/>
          <w:szCs w:val="20"/>
        </w:rPr>
      </w:pPr>
      <w:r w:rsidRPr="00D50F4C">
        <w:rPr>
          <w:b/>
          <w:sz w:val="20"/>
          <w:szCs w:val="20"/>
        </w:rPr>
        <w:t xml:space="preserve">Gli Atti Amministrativi, La o Le determine </w:t>
      </w:r>
      <w:r w:rsidR="00D50F4C" w:rsidRPr="00D50F4C">
        <w:rPr>
          <w:b/>
          <w:sz w:val="20"/>
          <w:szCs w:val="20"/>
        </w:rPr>
        <w:t>Dirigenziali, le</w:t>
      </w:r>
      <w:r w:rsidRPr="00D50F4C">
        <w:rPr>
          <w:b/>
          <w:sz w:val="20"/>
          <w:szCs w:val="20"/>
        </w:rPr>
        <w:t xml:space="preserve"> Relazioni Tecniche</w:t>
      </w:r>
      <w:r w:rsidR="0040533B" w:rsidRPr="00D50F4C">
        <w:rPr>
          <w:b/>
          <w:sz w:val="20"/>
          <w:szCs w:val="20"/>
        </w:rPr>
        <w:t>, l</w:t>
      </w:r>
      <w:r w:rsidR="00D50F4C" w:rsidRPr="00D50F4C">
        <w:rPr>
          <w:b/>
          <w:sz w:val="20"/>
          <w:szCs w:val="20"/>
        </w:rPr>
        <w:t>a</w:t>
      </w:r>
      <w:r w:rsidR="0040533B" w:rsidRPr="00D50F4C">
        <w:rPr>
          <w:b/>
          <w:sz w:val="20"/>
          <w:szCs w:val="20"/>
        </w:rPr>
        <w:t xml:space="preserve"> richieste dei Proponenti </w:t>
      </w:r>
      <w:r w:rsidR="00D50F4C" w:rsidRPr="00D50F4C">
        <w:rPr>
          <w:b/>
          <w:sz w:val="20"/>
          <w:szCs w:val="20"/>
        </w:rPr>
        <w:t xml:space="preserve">che hanno portato alla concessione dell’Arenile e l’autorizzazione dell’evento Senigallia Beach Cross </w:t>
      </w:r>
      <w:r w:rsidR="00D50F4C">
        <w:rPr>
          <w:b/>
          <w:sz w:val="20"/>
          <w:szCs w:val="20"/>
        </w:rPr>
        <w:t>da</w:t>
      </w:r>
      <w:r w:rsidR="00D50F4C" w:rsidRPr="00D50F4C">
        <w:rPr>
          <w:b/>
          <w:sz w:val="20"/>
          <w:szCs w:val="20"/>
        </w:rPr>
        <w:t xml:space="preserve"> sabato 14 gennaio a domenica 12 </w:t>
      </w:r>
      <w:proofErr w:type="gramStart"/>
      <w:r w:rsidR="00D50F4C" w:rsidRPr="00D50F4C">
        <w:rPr>
          <w:b/>
          <w:sz w:val="20"/>
          <w:szCs w:val="20"/>
        </w:rPr>
        <w:t>febbraio  2023</w:t>
      </w:r>
      <w:proofErr w:type="gramEnd"/>
      <w:r w:rsidR="00D50F4C" w:rsidRPr="00D50F4C">
        <w:rPr>
          <w:b/>
          <w:sz w:val="20"/>
          <w:szCs w:val="20"/>
        </w:rPr>
        <w:t xml:space="preserve"> , nonché </w:t>
      </w:r>
      <w:r w:rsidR="0040533B" w:rsidRPr="00D50F4C">
        <w:rPr>
          <w:b/>
          <w:sz w:val="20"/>
          <w:szCs w:val="20"/>
        </w:rPr>
        <w:t xml:space="preserve"> il Contributo Economico concesso da questa Amministrazione Comunale ai Proponenti</w:t>
      </w:r>
      <w:r w:rsidR="00D50F4C" w:rsidRPr="00D50F4C">
        <w:rPr>
          <w:b/>
          <w:sz w:val="20"/>
          <w:szCs w:val="20"/>
        </w:rPr>
        <w:t>.</w:t>
      </w:r>
      <w:r w:rsidR="0040533B" w:rsidRPr="00D50F4C">
        <w:rPr>
          <w:b/>
          <w:sz w:val="20"/>
          <w:szCs w:val="20"/>
        </w:rPr>
        <w:t xml:space="preserve"> </w:t>
      </w:r>
      <w:r w:rsidRPr="00D50F4C">
        <w:rPr>
          <w:b/>
          <w:sz w:val="20"/>
          <w:szCs w:val="20"/>
        </w:rPr>
        <w:t xml:space="preserve"> </w:t>
      </w:r>
    </w:p>
    <w:p w14:paraId="35D4656E" w14:textId="77777777" w:rsidR="00E33AF8" w:rsidRDefault="00E33AF8" w:rsidP="00E33AF8">
      <w:pPr>
        <w:jc w:val="center"/>
        <w:rPr>
          <w:b/>
          <w:sz w:val="20"/>
          <w:szCs w:val="20"/>
        </w:rPr>
      </w:pPr>
    </w:p>
    <w:p w14:paraId="30440C92" w14:textId="77777777" w:rsidR="00E33AF8" w:rsidRPr="00537017" w:rsidRDefault="00E33AF8" w:rsidP="00E33AF8">
      <w:pPr>
        <w:jc w:val="center"/>
        <w:rPr>
          <w:b/>
          <w:sz w:val="20"/>
          <w:szCs w:val="20"/>
        </w:rPr>
      </w:pPr>
      <w:r w:rsidRPr="00537017">
        <w:rPr>
          <w:b/>
          <w:sz w:val="20"/>
          <w:szCs w:val="20"/>
        </w:rPr>
        <w:t>NONCHE’</w:t>
      </w:r>
    </w:p>
    <w:p w14:paraId="3DA30E30" w14:textId="77777777" w:rsidR="00E33AF8" w:rsidRPr="00FE5F49" w:rsidRDefault="00E33AF8" w:rsidP="00E33AF8">
      <w:pPr>
        <w:rPr>
          <w:bCs/>
          <w:i/>
          <w:iCs/>
          <w:sz w:val="20"/>
          <w:szCs w:val="20"/>
        </w:rPr>
      </w:pPr>
      <w:r w:rsidRPr="00FE5F49">
        <w:rPr>
          <w:bCs/>
          <w:i/>
          <w:iCs/>
          <w:sz w:val="20"/>
          <w:szCs w:val="20"/>
        </w:rPr>
        <w:t>il rilascio di copia degli stessi</w:t>
      </w:r>
    </w:p>
    <w:p w14:paraId="3364166A" w14:textId="77777777" w:rsidR="00E33AF8" w:rsidRPr="00537017" w:rsidRDefault="00E33AF8" w:rsidP="00E33AF8">
      <w:pPr>
        <w:rPr>
          <w:bCs/>
          <w:sz w:val="20"/>
          <w:szCs w:val="20"/>
        </w:rPr>
      </w:pPr>
      <w:r w:rsidRPr="00537017">
        <w:rPr>
          <w:rFonts w:cstheme="minorHAnsi"/>
          <w:bCs/>
          <w:sz w:val="20"/>
          <w:szCs w:val="20"/>
        </w:rPr>
        <w:t xml:space="preserve">□ </w:t>
      </w:r>
      <w:r>
        <w:rPr>
          <w:bCs/>
          <w:sz w:val="20"/>
          <w:szCs w:val="20"/>
        </w:rPr>
        <w:t>i</w:t>
      </w:r>
      <w:r w:rsidRPr="00537017">
        <w:rPr>
          <w:bCs/>
          <w:sz w:val="20"/>
          <w:szCs w:val="20"/>
        </w:rPr>
        <w:t>n formato cartaceo</w:t>
      </w:r>
    </w:p>
    <w:p w14:paraId="21BCA538" w14:textId="77777777" w:rsidR="00E33AF8" w:rsidRPr="009040D3" w:rsidRDefault="00E33AF8" w:rsidP="00E33AF8">
      <w:pPr>
        <w:rPr>
          <w:b/>
          <w:sz w:val="20"/>
          <w:szCs w:val="20"/>
        </w:rPr>
      </w:pPr>
      <w:r w:rsidRPr="00332AF5">
        <w:rPr>
          <w:rFonts w:cstheme="minorHAnsi"/>
          <w:b/>
          <w:sz w:val="20"/>
          <w:szCs w:val="20"/>
        </w:rPr>
        <w:t>□ i</w:t>
      </w:r>
      <w:r w:rsidRPr="00332AF5">
        <w:rPr>
          <w:b/>
          <w:sz w:val="20"/>
          <w:szCs w:val="20"/>
        </w:rPr>
        <w:t>n formato digitale con invio all’indirizzo e-mail</w:t>
      </w:r>
      <w:r>
        <w:rPr>
          <w:b/>
          <w:sz w:val="20"/>
          <w:szCs w:val="20"/>
        </w:rPr>
        <w:t xml:space="preserve">: </w:t>
      </w:r>
      <w:r w:rsidRPr="009040D3">
        <w:rPr>
          <w:b/>
          <w:sz w:val="20"/>
          <w:szCs w:val="20"/>
        </w:rPr>
        <w:t xml:space="preserve">"e pergolesi" &lt;e.pergolesi@comune.senigallia.an.it&gt;; </w:t>
      </w:r>
    </w:p>
    <w:p w14:paraId="5D1B1E79" w14:textId="77777777" w:rsidR="00E33AF8" w:rsidRPr="009040D3" w:rsidRDefault="00E33AF8" w:rsidP="00E33AF8">
      <w:pPr>
        <w:rPr>
          <w:rFonts w:cstheme="minorHAnsi"/>
          <w:b/>
          <w:sz w:val="20"/>
          <w:szCs w:val="20"/>
        </w:rPr>
      </w:pPr>
    </w:p>
    <w:p w14:paraId="746CEC95" w14:textId="77777777" w:rsidR="00E33AF8" w:rsidRPr="00537017" w:rsidRDefault="00E33AF8" w:rsidP="00E33AF8">
      <w:pPr>
        <w:jc w:val="center"/>
        <w:rPr>
          <w:b/>
          <w:sz w:val="20"/>
          <w:szCs w:val="20"/>
        </w:rPr>
      </w:pPr>
      <w:r w:rsidRPr="00537017">
        <w:rPr>
          <w:b/>
          <w:sz w:val="20"/>
          <w:szCs w:val="20"/>
        </w:rPr>
        <w:t>DICHIARA</w:t>
      </w:r>
      <w:r>
        <w:rPr>
          <w:b/>
          <w:sz w:val="20"/>
          <w:szCs w:val="20"/>
        </w:rPr>
        <w:t xml:space="preserve"> INOLTRE</w:t>
      </w:r>
      <w:r w:rsidRPr="00537017">
        <w:rPr>
          <w:b/>
          <w:sz w:val="20"/>
          <w:szCs w:val="20"/>
        </w:rPr>
        <w:t xml:space="preserve"> CHE</w:t>
      </w:r>
    </w:p>
    <w:p w14:paraId="11BD0E29" w14:textId="77777777" w:rsidR="00E33AF8" w:rsidRPr="00537017" w:rsidRDefault="00E33AF8" w:rsidP="00E33AF8">
      <w:pPr>
        <w:pStyle w:val="Paragrafoelenco"/>
        <w:numPr>
          <w:ilvl w:val="0"/>
          <w:numId w:val="1"/>
        </w:numPr>
        <w:jc w:val="both"/>
        <w:rPr>
          <w:sz w:val="20"/>
          <w:szCs w:val="20"/>
        </w:rPr>
      </w:pPr>
      <w:r w:rsidRPr="00537017">
        <w:rPr>
          <w:sz w:val="20"/>
          <w:szCs w:val="20"/>
        </w:rPr>
        <w:t>la documentazione oggetto della richiesta è strettamente necessaria all’espletamento del proprio mandato e che i dati ivi contenuti saranno trattati esclusivamente e limitatamente allo svolgimento della funzione istituzionale correlata alla carica ricoperta e solo in conformità alla disciplina sulla protezione dei dati personali, anche nelle ipotesi di trasferimento dei dati al di fuori dell'Unione Europea;</w:t>
      </w:r>
    </w:p>
    <w:p w14:paraId="1CD50274" w14:textId="77777777" w:rsidR="00E33AF8" w:rsidRPr="00537017" w:rsidRDefault="00E33AF8" w:rsidP="00E33AF8">
      <w:pPr>
        <w:pStyle w:val="Paragrafoelenco"/>
        <w:numPr>
          <w:ilvl w:val="0"/>
          <w:numId w:val="1"/>
        </w:numPr>
        <w:jc w:val="both"/>
        <w:rPr>
          <w:sz w:val="20"/>
          <w:szCs w:val="20"/>
        </w:rPr>
      </w:pPr>
      <w:r w:rsidRPr="00537017">
        <w:rPr>
          <w:sz w:val="20"/>
          <w:szCs w:val="20"/>
        </w:rPr>
        <w:t>sarà garantito il segreto d’ufficio, nei casi specificatamente previsti dalla legge;</w:t>
      </w:r>
    </w:p>
    <w:p w14:paraId="32CBE186" w14:textId="77777777" w:rsidR="00E33AF8" w:rsidRPr="00537017" w:rsidRDefault="00E33AF8" w:rsidP="00E33AF8">
      <w:pPr>
        <w:pStyle w:val="Paragrafoelenco"/>
        <w:numPr>
          <w:ilvl w:val="0"/>
          <w:numId w:val="1"/>
        </w:numPr>
        <w:jc w:val="both"/>
        <w:rPr>
          <w:sz w:val="20"/>
          <w:szCs w:val="20"/>
        </w:rPr>
      </w:pPr>
      <w:r w:rsidRPr="00537017">
        <w:rPr>
          <w:sz w:val="20"/>
          <w:szCs w:val="20"/>
        </w:rPr>
        <w:t>la documentazione e le informazioni non saranno divulgate, diffuse, trasmesse e comunicate a soggetti terzi non autorizzati, al di fuori dei casi espressamente regolati dalla disciplina;</w:t>
      </w:r>
    </w:p>
    <w:p w14:paraId="5297B329" w14:textId="77777777" w:rsidR="00E33AF8" w:rsidRPr="00537017" w:rsidRDefault="00E33AF8" w:rsidP="00E33AF8">
      <w:pPr>
        <w:pStyle w:val="Paragrafoelenco"/>
        <w:numPr>
          <w:ilvl w:val="0"/>
          <w:numId w:val="1"/>
        </w:numPr>
        <w:jc w:val="both"/>
        <w:rPr>
          <w:sz w:val="20"/>
          <w:szCs w:val="20"/>
        </w:rPr>
      </w:pPr>
      <w:r w:rsidRPr="00537017">
        <w:rPr>
          <w:sz w:val="20"/>
          <w:szCs w:val="20"/>
        </w:rPr>
        <w:t>l’attività derivante dalla carica ricoperta sarà svolta adottando misure idonee ad evitare la distruzione, la perdita, la modifica, la divulgazione non autorizzata o l’accesso in modo accidentale o illegale ai dati personali trasmessi, conservati o comunque trattati;</w:t>
      </w:r>
    </w:p>
    <w:p w14:paraId="20C111CD" w14:textId="77777777" w:rsidR="00E33AF8" w:rsidRDefault="00E33AF8" w:rsidP="00E33AF8">
      <w:pPr>
        <w:pStyle w:val="Paragrafoelenco"/>
        <w:numPr>
          <w:ilvl w:val="0"/>
          <w:numId w:val="2"/>
        </w:numPr>
        <w:jc w:val="both"/>
        <w:rPr>
          <w:sz w:val="20"/>
          <w:szCs w:val="20"/>
        </w:rPr>
      </w:pPr>
      <w:r w:rsidRPr="00537017">
        <w:rPr>
          <w:sz w:val="20"/>
          <w:szCs w:val="20"/>
        </w:rPr>
        <w:t>l’incarico sarà eseguito in conformità alla disciplina e, pertanto, ogni eventuale trattamento illecito dei dati sarà attribuibile al richiedente, per cui l’Ente sarà esonerato da qualsiasi responsabilità civile, penale ed amministrativa per le attività di trattamento realizzate in violazione delle già menzionate istruzioni e della normativa vigente, anche in materia di trattamento dei dati personali</w:t>
      </w:r>
      <w:r>
        <w:rPr>
          <w:sz w:val="20"/>
          <w:szCs w:val="20"/>
        </w:rPr>
        <w:t>.</w:t>
      </w:r>
    </w:p>
    <w:p w14:paraId="29D49A26" w14:textId="77777777" w:rsidR="00E33AF8" w:rsidRPr="00537017" w:rsidRDefault="00E33AF8" w:rsidP="00E33AF8">
      <w:pPr>
        <w:pStyle w:val="Paragrafoelenco"/>
        <w:jc w:val="both"/>
        <w:rPr>
          <w:sz w:val="20"/>
          <w:szCs w:val="20"/>
        </w:rPr>
      </w:pPr>
    </w:p>
    <w:p w14:paraId="5C2A71E1" w14:textId="77777777" w:rsidR="00E33AF8" w:rsidRPr="008C34A0" w:rsidRDefault="00E33AF8" w:rsidP="00E33AF8">
      <w:pPr>
        <w:jc w:val="both"/>
        <w:rPr>
          <w:b/>
          <w:bCs/>
          <w:sz w:val="18"/>
          <w:szCs w:val="18"/>
          <w:u w:val="single"/>
        </w:rPr>
      </w:pPr>
      <w:r w:rsidRPr="008C34A0">
        <w:rPr>
          <w:b/>
          <w:bCs/>
          <w:sz w:val="18"/>
          <w:szCs w:val="18"/>
          <w:u w:val="single"/>
        </w:rPr>
        <w:t>Informativa sul trattamento dei dati personali ai sensi dell’art. 13 Reg. UE 2016/679</w:t>
      </w:r>
    </w:p>
    <w:p w14:paraId="635FA8EA" w14:textId="77777777" w:rsidR="00E33AF8" w:rsidRDefault="00E33AF8" w:rsidP="00E33AF8">
      <w:pPr>
        <w:jc w:val="both"/>
        <w:rPr>
          <w:sz w:val="18"/>
          <w:szCs w:val="18"/>
        </w:rPr>
      </w:pPr>
      <w:r w:rsidRPr="00FE5F49">
        <w:rPr>
          <w:sz w:val="18"/>
          <w:szCs w:val="18"/>
        </w:rPr>
        <w:t xml:space="preserve">La procedura di accesso comporta il trattamento dei dati personali degli istanti da parte del Comune di Senigallia. Tale trattamento è finalizzato a consentire l’accesso agli atti ai consiglieri, nell'ambito delle attività che il Comune predispone in conformità alla disciplina. Il trattamento è effettuato con modalità manuali e informatiche. Il conferimento dei dati è obbligatorio per lo svolgimento del procedimento e il mancato conferimento comporta l’impossibilità a realizzare l’istruttoria necessaria. I dati raccolti sono quelli da Voi forniti con il presente modulo e saranno elaborati dal personale del Comune, che agisce sulla base di specifiche istruzioni.  I vostri dati possono essere comunicati all'esterno a soggetti nominati responsabili del trattamento per svolgere il servizio e ai soggetti che ne abbiano interesse ai sensi della legge 241/1990 e </w:t>
      </w:r>
      <w:proofErr w:type="spellStart"/>
      <w:r>
        <w:rPr>
          <w:sz w:val="18"/>
          <w:szCs w:val="18"/>
        </w:rPr>
        <w:t>s</w:t>
      </w:r>
      <w:r w:rsidRPr="00FE5F49">
        <w:rPr>
          <w:sz w:val="18"/>
          <w:szCs w:val="18"/>
        </w:rPr>
        <w:t>s.</w:t>
      </w:r>
      <w:r>
        <w:rPr>
          <w:sz w:val="18"/>
          <w:szCs w:val="18"/>
        </w:rPr>
        <w:t>m</w:t>
      </w:r>
      <w:r w:rsidRPr="00FE5F49">
        <w:rPr>
          <w:sz w:val="18"/>
          <w:szCs w:val="18"/>
        </w:rPr>
        <w:t>m.</w:t>
      </w:r>
      <w:r>
        <w:rPr>
          <w:sz w:val="18"/>
          <w:szCs w:val="18"/>
        </w:rPr>
        <w:t>i</w:t>
      </w:r>
      <w:r w:rsidRPr="00FE5F49">
        <w:rPr>
          <w:sz w:val="18"/>
          <w:szCs w:val="18"/>
        </w:rPr>
        <w:t>i</w:t>
      </w:r>
      <w:proofErr w:type="spellEnd"/>
      <w:r w:rsidRPr="00FE5F49">
        <w:rPr>
          <w:sz w:val="18"/>
          <w:szCs w:val="18"/>
        </w:rPr>
        <w:t>. e per l’adempimento degli obblighi di pubblicità, trasparenza e diffusione di informazioni da parte delle pubbliche amministrazioni ai sensi del D.</w:t>
      </w:r>
      <w:r>
        <w:rPr>
          <w:sz w:val="18"/>
          <w:szCs w:val="18"/>
        </w:rPr>
        <w:t xml:space="preserve"> </w:t>
      </w:r>
      <w:r w:rsidRPr="00FE5F49">
        <w:rPr>
          <w:sz w:val="18"/>
          <w:szCs w:val="18"/>
        </w:rPr>
        <w:t>lgs 33/2013. I vostri dati possono essere comunicati ad altre amministrazioni così come previsto dalla normativa in vigore. Il dichiarante può esercitare i diritti di cui agli artt. 15 e ss. del Reg. UE 679/2016, nei limiti previsti dagli artt. 23 GDPR, 2-undecies e 2-duodecies Codice Privacy, ivi compreso il diritto al Reclamo: www.garanteprivacy.it. Non sono previsti processi decisionali automatizzati né trasferimenti extra UE. I dati saranno conservati come da massimario di scarto dell’Ente. Il Comune è il titolare del trattamento dei dati. L'informativa completa e i dati di contatto del RPD sono disponibili nel sito web del Comune o presso gli appositi uffici.</w:t>
      </w:r>
    </w:p>
    <w:p w14:paraId="67E01397" w14:textId="77777777" w:rsidR="00E33AF8" w:rsidRPr="00FE5F49" w:rsidRDefault="00E33AF8" w:rsidP="00E33AF8">
      <w:pPr>
        <w:jc w:val="both"/>
        <w:rPr>
          <w:sz w:val="18"/>
          <w:szCs w:val="18"/>
        </w:rPr>
      </w:pPr>
    </w:p>
    <w:p w14:paraId="1A5C67FE" w14:textId="77777777" w:rsidR="00E33AF8" w:rsidRPr="00537017" w:rsidRDefault="00E33AF8" w:rsidP="00E33AF8">
      <w:pPr>
        <w:jc w:val="both"/>
        <w:rPr>
          <w:sz w:val="20"/>
          <w:szCs w:val="20"/>
        </w:rPr>
      </w:pPr>
    </w:p>
    <w:p w14:paraId="660E3078" w14:textId="28D53A04" w:rsidR="00E33AF8" w:rsidRDefault="00E33AF8" w:rsidP="00E33AF8">
      <w:pPr>
        <w:rPr>
          <w:b/>
          <w:bCs/>
          <w:i/>
          <w:iCs/>
          <w:sz w:val="20"/>
          <w:szCs w:val="20"/>
        </w:rPr>
      </w:pPr>
      <w:r>
        <w:rPr>
          <w:i/>
          <w:iCs/>
          <w:sz w:val="20"/>
          <w:szCs w:val="20"/>
        </w:rPr>
        <w:t>Senigallia lì</w:t>
      </w:r>
      <w:r w:rsidR="00D50F4C">
        <w:rPr>
          <w:i/>
          <w:iCs/>
          <w:sz w:val="20"/>
          <w:szCs w:val="20"/>
        </w:rPr>
        <w:t xml:space="preserve"> 12</w:t>
      </w:r>
      <w:r>
        <w:rPr>
          <w:i/>
          <w:iCs/>
          <w:sz w:val="20"/>
          <w:szCs w:val="20"/>
        </w:rPr>
        <w:t>/</w:t>
      </w:r>
      <w:r w:rsidR="00D50F4C">
        <w:rPr>
          <w:i/>
          <w:iCs/>
          <w:sz w:val="20"/>
          <w:szCs w:val="20"/>
        </w:rPr>
        <w:t>01</w:t>
      </w:r>
      <w:r>
        <w:rPr>
          <w:i/>
          <w:iCs/>
          <w:sz w:val="20"/>
          <w:szCs w:val="20"/>
        </w:rPr>
        <w:t>/202</w:t>
      </w:r>
      <w:r w:rsidR="00D50F4C">
        <w:rPr>
          <w:i/>
          <w:iCs/>
          <w:sz w:val="20"/>
          <w:szCs w:val="20"/>
        </w:rPr>
        <w:t>3</w:t>
      </w:r>
      <w:r w:rsidRPr="008C34A0">
        <w:rPr>
          <w:i/>
          <w:iCs/>
          <w:sz w:val="20"/>
          <w:szCs w:val="20"/>
        </w:rPr>
        <w:tab/>
      </w:r>
      <w:r w:rsidRPr="008C34A0">
        <w:rPr>
          <w:i/>
          <w:iCs/>
          <w:sz w:val="20"/>
          <w:szCs w:val="20"/>
        </w:rPr>
        <w:tab/>
      </w:r>
      <w:r w:rsidRPr="008C34A0">
        <w:rPr>
          <w:i/>
          <w:iCs/>
          <w:sz w:val="20"/>
          <w:szCs w:val="20"/>
        </w:rPr>
        <w:tab/>
      </w:r>
      <w:r w:rsidRPr="008C34A0">
        <w:rPr>
          <w:i/>
          <w:iCs/>
          <w:sz w:val="20"/>
          <w:szCs w:val="20"/>
        </w:rPr>
        <w:tab/>
      </w:r>
      <w:r w:rsidRPr="008C34A0">
        <w:rPr>
          <w:i/>
          <w:iCs/>
          <w:sz w:val="20"/>
          <w:szCs w:val="20"/>
        </w:rPr>
        <w:tab/>
      </w:r>
      <w:proofErr w:type="spellStart"/>
      <w:r w:rsidRPr="008C34A0">
        <w:rPr>
          <w:i/>
          <w:iCs/>
          <w:sz w:val="20"/>
          <w:szCs w:val="20"/>
        </w:rPr>
        <w:t>Firma_</w:t>
      </w:r>
      <w:r w:rsidRPr="009040D3">
        <w:rPr>
          <w:b/>
          <w:bCs/>
          <w:i/>
          <w:iCs/>
          <w:sz w:val="20"/>
          <w:szCs w:val="20"/>
        </w:rPr>
        <w:t>ENRICO</w:t>
      </w:r>
      <w:proofErr w:type="spellEnd"/>
      <w:r w:rsidRPr="009040D3">
        <w:rPr>
          <w:b/>
          <w:bCs/>
          <w:i/>
          <w:iCs/>
          <w:sz w:val="20"/>
          <w:szCs w:val="20"/>
        </w:rPr>
        <w:t xml:space="preserve"> PERGOLESI</w:t>
      </w:r>
    </w:p>
    <w:p w14:paraId="49666A72" w14:textId="77777777" w:rsidR="00E33AF8" w:rsidRPr="009040D3" w:rsidRDefault="00E33AF8" w:rsidP="00E33AF8">
      <w:pPr>
        <w:rPr>
          <w:b/>
          <w:bCs/>
          <w:i/>
          <w:iCs/>
          <w:sz w:val="20"/>
          <w:szCs w:val="20"/>
        </w:rPr>
      </w:pP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t>GRUPPO CONSILIARE DIRITTI AL FUTURO</w:t>
      </w:r>
    </w:p>
    <w:p w14:paraId="5228D3B1" w14:textId="77777777" w:rsidR="00EB6363" w:rsidRDefault="00EB6363"/>
    <w:sectPr w:rsidR="00EB6363">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D9845" w14:textId="77777777" w:rsidR="00000000" w:rsidRDefault="000051F7">
      <w:r>
        <w:separator/>
      </w:r>
    </w:p>
  </w:endnote>
  <w:endnote w:type="continuationSeparator" w:id="0">
    <w:p w14:paraId="09973A46" w14:textId="77777777" w:rsidR="00000000" w:rsidRDefault="0000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thelas">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4696" w14:textId="77777777" w:rsidR="00C815FE" w:rsidRDefault="000051F7">
    <w:pPr>
      <w:pStyle w:val="Pidipagina"/>
      <w:jc w:val="center"/>
      <w:rPr>
        <w:rFonts w:ascii="Athelas" w:hAnsi="Athelas"/>
        <w:i/>
        <w:color w:val="1F3864" w:themeColor="accent1" w:themeShade="80"/>
        <w:sz w:val="18"/>
        <w:szCs w:val="18"/>
      </w:rPr>
    </w:pPr>
    <w:r>
      <w:rPr>
        <w:rFonts w:ascii="Liberation Serif" w:hAnsi="Liberation Serif"/>
        <w:i/>
        <w:color w:val="1F3864" w:themeColor="accent1" w:themeShade="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C14AA" w14:textId="77777777" w:rsidR="00000000" w:rsidRDefault="000051F7">
      <w:r>
        <w:separator/>
      </w:r>
    </w:p>
  </w:footnote>
  <w:footnote w:type="continuationSeparator" w:id="0">
    <w:p w14:paraId="52CEFB3A" w14:textId="77777777" w:rsidR="00000000" w:rsidRDefault="00005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851B" w14:textId="77777777" w:rsidR="00C815FE" w:rsidRDefault="000051F7">
    <w:pPr>
      <w:rPr>
        <w:rFonts w:ascii="Times New Roman" w:eastAsia="Times New Roman" w:hAnsi="Times New Roman" w:cs="Times New Roman"/>
        <w:lang w:eastAsia="it-IT"/>
      </w:rPr>
    </w:pPr>
    <w:r>
      <w:rPr>
        <w:noProof/>
      </w:rPr>
      <w:drawing>
        <wp:inline distT="0" distB="0" distL="0" distR="0" wp14:anchorId="28AE7BD4" wp14:editId="48D12A7D">
          <wp:extent cx="1069340" cy="481330"/>
          <wp:effectExtent l="0" t="0" r="0" b="0"/>
          <wp:docPr id="1" name="Immagine 3" descr="Gallery – Sport &amp;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Gallery – Sport &amp; Travel"/>
                  <pic:cNvPicPr>
                    <a:picLocks noChangeAspect="1" noChangeArrowheads="1"/>
                  </pic:cNvPicPr>
                </pic:nvPicPr>
                <pic:blipFill>
                  <a:blip r:embed="rId1"/>
                  <a:stretch>
                    <a:fillRect/>
                  </a:stretch>
                </pic:blipFill>
                <pic:spPr bwMode="auto">
                  <a:xfrm>
                    <a:off x="0" y="0"/>
                    <a:ext cx="1069340" cy="481330"/>
                  </a:xfrm>
                  <a:prstGeom prst="rect">
                    <a:avLst/>
                  </a:prstGeom>
                </pic:spPr>
              </pic:pic>
            </a:graphicData>
          </a:graphic>
        </wp:inline>
      </w:drawing>
    </w:r>
    <w:r>
      <w:rPr>
        <w:rFonts w:ascii="Times New Roman" w:eastAsia="Times New Roman" w:hAnsi="Times New Roman" w:cs="Times New Roman"/>
        <w:lang w:eastAsia="it-IT"/>
      </w:rPr>
      <w:tab/>
    </w:r>
    <w:r>
      <w:rPr>
        <w:rFonts w:ascii="Times New Roman" w:eastAsia="Times New Roman" w:hAnsi="Times New Roman" w:cs="Times New Roman"/>
        <w:lang w:eastAsia="it-IT"/>
      </w:rPr>
      <w:tab/>
      <w:t xml:space="preserve">                     </w:t>
    </w:r>
    <w:r>
      <w:rPr>
        <w:noProof/>
      </w:rPr>
      <w:drawing>
        <wp:inline distT="0" distB="0" distL="0" distR="0" wp14:anchorId="1B57D946" wp14:editId="1437206F">
          <wp:extent cx="1208405" cy="464820"/>
          <wp:effectExtent l="0" t="0" r="0" b="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pic:cNvPicPr>
                    <a:picLocks noChangeAspect="1" noChangeArrowheads="1"/>
                  </pic:cNvPicPr>
                </pic:nvPicPr>
                <pic:blipFill>
                  <a:blip r:embed="rId2"/>
                  <a:stretch>
                    <a:fillRect/>
                  </a:stretch>
                </pic:blipFill>
                <pic:spPr bwMode="auto">
                  <a:xfrm>
                    <a:off x="0" y="0"/>
                    <a:ext cx="1208405" cy="464820"/>
                  </a:xfrm>
                  <a:prstGeom prst="rect">
                    <a:avLst/>
                  </a:prstGeom>
                </pic:spPr>
              </pic:pic>
            </a:graphicData>
          </a:graphic>
        </wp:inline>
      </w:drawing>
    </w:r>
    <w:r>
      <w:tab/>
    </w:r>
    <w:r>
      <w:tab/>
    </w:r>
    <w:r>
      <w:tab/>
      <w:t xml:space="preserve">         </w:t>
    </w:r>
    <w:r>
      <w:rPr>
        <w:rFonts w:ascii="Times New Roman" w:eastAsia="Times New Roman" w:hAnsi="Times New Roman" w:cs="Times New Roman"/>
        <w:lang w:eastAsia="it-IT"/>
      </w:rPr>
      <w:t xml:space="preserve">   </w:t>
    </w:r>
    <w:r>
      <w:rPr>
        <w:noProof/>
      </w:rPr>
      <w:drawing>
        <wp:inline distT="0" distB="0" distL="0" distR="0" wp14:anchorId="21E3F92D" wp14:editId="41DAE553">
          <wp:extent cx="636905" cy="405130"/>
          <wp:effectExtent l="0" t="0" r="0" b="0"/>
          <wp:docPr id="3" name="Immagine 8" descr="Logo-Unione-Europea - Cefaon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8" descr="Logo-Unione-Europea - Cefaonlus"/>
                  <pic:cNvPicPr>
                    <a:picLocks noChangeAspect="1" noChangeArrowheads="1"/>
                  </pic:cNvPicPr>
                </pic:nvPicPr>
                <pic:blipFill>
                  <a:blip r:embed="rId3"/>
                  <a:stretch>
                    <a:fillRect/>
                  </a:stretch>
                </pic:blipFill>
                <pic:spPr bwMode="auto">
                  <a:xfrm>
                    <a:off x="0" y="0"/>
                    <a:ext cx="636905" cy="405130"/>
                  </a:xfrm>
                  <a:prstGeom prst="rect">
                    <a:avLst/>
                  </a:prstGeom>
                </pic:spPr>
              </pic:pic>
            </a:graphicData>
          </a:graphic>
        </wp:inline>
      </w:drawing>
    </w:r>
    <w:r>
      <w:t xml:space="preserve">                                              </w:t>
    </w:r>
  </w:p>
  <w:p w14:paraId="3D155A04" w14:textId="77777777" w:rsidR="00130F55" w:rsidRDefault="000051F7" w:rsidP="00130F55">
    <w:pPr>
      <w:pStyle w:val="Intestazione"/>
      <w:rPr>
        <w:rFonts w:ascii="Liberation Serif" w:hAnsi="Liberation Serif"/>
      </w:rPr>
    </w:pPr>
    <w:r>
      <w:rPr>
        <w:rFonts w:asciiTheme="majorHAnsi" w:hAnsiTheme="majorHAnsi" w:cstheme="majorHAnsi"/>
        <w:i/>
        <w:sz w:val="28"/>
        <w:szCs w:val="28"/>
      </w:rPr>
      <w:t xml:space="preserve">                                         </w:t>
    </w:r>
  </w:p>
  <w:p w14:paraId="772B1302" w14:textId="77777777" w:rsidR="00C815FE" w:rsidRDefault="000051F7">
    <w:pPr>
      <w:pStyle w:val="Intestazione"/>
      <w:rPr>
        <w:rFonts w:ascii="Liberation Serif" w:hAnsi="Liberation Seri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06409"/>
    <w:multiLevelType w:val="hybridMultilevel"/>
    <w:tmpl w:val="4118C1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E6B1C0E"/>
    <w:multiLevelType w:val="hybridMultilevel"/>
    <w:tmpl w:val="412A44EC"/>
    <w:lvl w:ilvl="0" w:tplc="E6C243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134281">
    <w:abstractNumId w:val="0"/>
  </w:num>
  <w:num w:numId="2" w16cid:durableId="96173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F8"/>
    <w:rsid w:val="000051F7"/>
    <w:rsid w:val="00324968"/>
    <w:rsid w:val="0040533B"/>
    <w:rsid w:val="00D50F4C"/>
    <w:rsid w:val="00E33AF8"/>
    <w:rsid w:val="00EB63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4244"/>
  <w15:chartTrackingRefBased/>
  <w15:docId w15:val="{94BC4BAF-0B82-4B96-A4D2-3B603F2E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3AF8"/>
    <w:pPr>
      <w:suppressAutoHyphens/>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33AF8"/>
  </w:style>
  <w:style w:type="character" w:customStyle="1" w:styleId="PidipaginaCarattere">
    <w:name w:val="Piè di pagina Carattere"/>
    <w:basedOn w:val="Carpredefinitoparagrafo"/>
    <w:link w:val="Pidipagina"/>
    <w:uiPriority w:val="99"/>
    <w:qFormat/>
    <w:rsid w:val="00E33AF8"/>
  </w:style>
  <w:style w:type="paragraph" w:styleId="Intestazione">
    <w:name w:val="header"/>
    <w:basedOn w:val="Normale"/>
    <w:link w:val="IntestazioneCarattere"/>
    <w:uiPriority w:val="99"/>
    <w:unhideWhenUsed/>
    <w:rsid w:val="00E33AF8"/>
    <w:pPr>
      <w:tabs>
        <w:tab w:val="center" w:pos="4819"/>
        <w:tab w:val="right" w:pos="9638"/>
      </w:tabs>
    </w:pPr>
    <w:rPr>
      <w:sz w:val="22"/>
      <w:szCs w:val="22"/>
    </w:rPr>
  </w:style>
  <w:style w:type="character" w:customStyle="1" w:styleId="IntestazioneCarattere1">
    <w:name w:val="Intestazione Carattere1"/>
    <w:basedOn w:val="Carpredefinitoparagrafo"/>
    <w:uiPriority w:val="99"/>
    <w:semiHidden/>
    <w:rsid w:val="00E33AF8"/>
    <w:rPr>
      <w:sz w:val="24"/>
      <w:szCs w:val="24"/>
    </w:rPr>
  </w:style>
  <w:style w:type="paragraph" w:styleId="Pidipagina">
    <w:name w:val="footer"/>
    <w:basedOn w:val="Normale"/>
    <w:link w:val="PidipaginaCarattere"/>
    <w:uiPriority w:val="99"/>
    <w:unhideWhenUsed/>
    <w:rsid w:val="00E33AF8"/>
    <w:pPr>
      <w:tabs>
        <w:tab w:val="center" w:pos="4819"/>
        <w:tab w:val="right" w:pos="9638"/>
      </w:tabs>
    </w:pPr>
    <w:rPr>
      <w:sz w:val="22"/>
      <w:szCs w:val="22"/>
    </w:rPr>
  </w:style>
  <w:style w:type="character" w:customStyle="1" w:styleId="PidipaginaCarattere1">
    <w:name w:val="Piè di pagina Carattere1"/>
    <w:basedOn w:val="Carpredefinitoparagrafo"/>
    <w:uiPriority w:val="99"/>
    <w:semiHidden/>
    <w:rsid w:val="00E33AF8"/>
    <w:rPr>
      <w:sz w:val="24"/>
      <w:szCs w:val="24"/>
    </w:rPr>
  </w:style>
  <w:style w:type="paragraph" w:styleId="Paragrafoelenco">
    <w:name w:val="List Paragraph"/>
    <w:basedOn w:val="Normale"/>
    <w:uiPriority w:val="34"/>
    <w:qFormat/>
    <w:rsid w:val="00E33AF8"/>
    <w:pPr>
      <w:suppressAutoHyphens w:val="0"/>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637</Words>
  <Characters>3637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mancini</dc:creator>
  <cp:keywords/>
  <dc:description/>
  <cp:lastModifiedBy>Romagnoli Simona</cp:lastModifiedBy>
  <cp:revision>2</cp:revision>
  <dcterms:created xsi:type="dcterms:W3CDTF">2023-01-12T15:49:00Z</dcterms:created>
  <dcterms:modified xsi:type="dcterms:W3CDTF">2023-01-12T15:49:00Z</dcterms:modified>
</cp:coreProperties>
</file>